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107" w:rsidRPr="0089729C" w:rsidRDefault="00866107" w:rsidP="00866107">
      <w:pPr>
        <w:tabs>
          <w:tab w:val="left" w:pos="0"/>
        </w:tabs>
        <w:ind w:firstLine="360"/>
        <w:jc w:val="center"/>
        <w:rPr>
          <w:b/>
          <w:sz w:val="28"/>
          <w:szCs w:val="28"/>
        </w:rPr>
      </w:pPr>
      <w:r w:rsidRPr="0089729C">
        <w:rPr>
          <w:b/>
          <w:sz w:val="28"/>
          <w:szCs w:val="28"/>
        </w:rPr>
        <w:t>Тема 9. Теория пассажирских потоков.</w:t>
      </w:r>
    </w:p>
    <w:p w:rsidR="00866107" w:rsidRDefault="00866107" w:rsidP="00866107">
      <w:pPr>
        <w:tabs>
          <w:tab w:val="left" w:pos="0"/>
        </w:tabs>
        <w:ind w:firstLine="360"/>
        <w:jc w:val="center"/>
      </w:pPr>
    </w:p>
    <w:p w:rsidR="00866107" w:rsidRDefault="00866107" w:rsidP="00866107">
      <w:pPr>
        <w:tabs>
          <w:tab w:val="left" w:pos="0"/>
        </w:tabs>
        <w:ind w:firstLine="360"/>
        <w:jc w:val="center"/>
        <w:rPr>
          <w:b/>
        </w:rPr>
      </w:pPr>
      <w:r>
        <w:rPr>
          <w:b/>
        </w:rPr>
        <w:t>Транспортная подвижность населения</w:t>
      </w:r>
    </w:p>
    <w:p w:rsidR="00866107" w:rsidRDefault="00866107" w:rsidP="00866107">
      <w:pPr>
        <w:tabs>
          <w:tab w:val="left" w:pos="0"/>
        </w:tabs>
        <w:ind w:firstLine="360"/>
        <w:jc w:val="center"/>
      </w:pPr>
    </w:p>
    <w:p w:rsidR="00866107" w:rsidRDefault="00866107" w:rsidP="00866107">
      <w:pPr>
        <w:pStyle w:val="a3"/>
        <w:tabs>
          <w:tab w:val="left" w:pos="0"/>
        </w:tabs>
      </w:pPr>
      <w:r>
        <w:t>Интенсивность передвижения количественно выражают показатели, которые называют подвижностью населения. Различают несколько видов подвижностей:</w:t>
      </w:r>
    </w:p>
    <w:p w:rsidR="00866107" w:rsidRDefault="00866107" w:rsidP="00866107">
      <w:pPr>
        <w:numPr>
          <w:ilvl w:val="0"/>
          <w:numId w:val="1"/>
        </w:numPr>
        <w:tabs>
          <w:tab w:val="left" w:pos="0"/>
        </w:tabs>
        <w:jc w:val="both"/>
      </w:pPr>
      <w:r>
        <w:t>потенциальная</w:t>
      </w:r>
    </w:p>
    <w:p w:rsidR="00866107" w:rsidRDefault="00866107" w:rsidP="00866107">
      <w:pPr>
        <w:numPr>
          <w:ilvl w:val="0"/>
          <w:numId w:val="1"/>
        </w:numPr>
        <w:tabs>
          <w:tab w:val="left" w:pos="0"/>
        </w:tabs>
        <w:jc w:val="both"/>
      </w:pPr>
      <w:r>
        <w:t>реализуемая</w:t>
      </w:r>
    </w:p>
    <w:p w:rsidR="00866107" w:rsidRDefault="00866107" w:rsidP="00866107">
      <w:pPr>
        <w:numPr>
          <w:ilvl w:val="0"/>
          <w:numId w:val="1"/>
        </w:numPr>
        <w:tabs>
          <w:tab w:val="left" w:pos="0"/>
        </w:tabs>
        <w:jc w:val="both"/>
      </w:pPr>
      <w:r>
        <w:t>общая</w:t>
      </w:r>
    </w:p>
    <w:p w:rsidR="00866107" w:rsidRDefault="00866107" w:rsidP="00866107">
      <w:pPr>
        <w:numPr>
          <w:ilvl w:val="0"/>
          <w:numId w:val="1"/>
        </w:numPr>
        <w:tabs>
          <w:tab w:val="left" w:pos="0"/>
        </w:tabs>
        <w:jc w:val="both"/>
      </w:pPr>
      <w:r>
        <w:t>абсолютная</w:t>
      </w:r>
    </w:p>
    <w:p w:rsidR="00866107" w:rsidRDefault="00866107" w:rsidP="00866107">
      <w:pPr>
        <w:numPr>
          <w:ilvl w:val="0"/>
          <w:numId w:val="1"/>
        </w:numPr>
        <w:tabs>
          <w:tab w:val="left" w:pos="0"/>
        </w:tabs>
        <w:jc w:val="both"/>
      </w:pPr>
      <w:r>
        <w:t>транспортная</w:t>
      </w:r>
    </w:p>
    <w:p w:rsidR="00866107" w:rsidRDefault="00866107" w:rsidP="00866107">
      <w:pPr>
        <w:numPr>
          <w:ilvl w:val="0"/>
          <w:numId w:val="1"/>
        </w:numPr>
        <w:tabs>
          <w:tab w:val="left" w:pos="0"/>
        </w:tabs>
        <w:jc w:val="both"/>
      </w:pPr>
      <w:r>
        <w:t>пешеходная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В общем случае под подвижностью понимают количество передвижений приходящи</w:t>
      </w:r>
      <w:r>
        <w:t>х</w:t>
      </w:r>
      <w:r>
        <w:t>ся на одного человека из рассматриваемой группы людей за расчетный промежуток вр</w:t>
      </w:r>
      <w:r>
        <w:t>е</w:t>
      </w:r>
      <w:r>
        <w:t>мени (год, сутки, час).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Если в передвижениях участвуют Н – человек, а общее количество передв</w:t>
      </w:r>
      <w:r>
        <w:t>и</w:t>
      </w:r>
      <w:r>
        <w:t>жений – П, то подвижность представляет количество передвижений приходящихся на одного челов</w:t>
      </w:r>
      <w:r>
        <w:t>е</w:t>
      </w:r>
      <w:r>
        <w:t xml:space="preserve">ка </w:t>
      </w:r>
      <w:r>
        <w:rPr>
          <w:position w:val="-24"/>
        </w:rPr>
        <w:object w:dxaOrig="7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.25pt;height:30.75pt" o:ole="">
            <v:imagedata r:id="rId5" o:title=""/>
          </v:shape>
          <o:OLEObject Type="Embed" ProgID="Equation.3" ShapeID="_x0000_i1025" DrawAspect="Content" ObjectID="_1697025529" r:id="rId6"/>
        </w:object>
      </w:r>
      <w:r>
        <w:t xml:space="preserve">. 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Потенциальная подвижность – это подвижность, соответствующая запросу населения на передвижение, определяемые его биологической и общественной потребностью, соц</w:t>
      </w:r>
      <w:r>
        <w:t>и</w:t>
      </w:r>
      <w:r>
        <w:t>альным положением, производственной необходимостью, развитием средств связи и и</w:t>
      </w:r>
      <w:r>
        <w:t>н</w:t>
      </w:r>
      <w:r>
        <w:t>формации и культурными потребностями. Вследствие многофакторности и сложностей взаимосвязи различных категорий людей определить потенциальную подвижность расчетным методом невозможно, она определ</w:t>
      </w:r>
      <w:r>
        <w:t>я</w:t>
      </w:r>
      <w:r>
        <w:t>ется только путем обследования определенной группы людей.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Реализуемая подвижность – это фактическая подвижность реализуемая в данных услов</w:t>
      </w:r>
      <w:r>
        <w:t>и</w:t>
      </w:r>
      <w:r>
        <w:t>ях, местах, явлениях. Она зависит от трудности сообщения, т.е. предоставленных нас</w:t>
      </w:r>
      <w:r>
        <w:t>е</w:t>
      </w:r>
      <w:r>
        <w:t>лению возможностей реализовать свою потенциальную подвижность в пределах ограничений с</w:t>
      </w:r>
      <w:r>
        <w:t>у</w:t>
      </w:r>
      <w:r>
        <w:t>точного бюджета времени, связанных с законом самоорганизации населения. Реализуемая подвижность городского населения зависит от планировочной структуры города, его ра</w:t>
      </w:r>
      <w:r>
        <w:t>й</w:t>
      </w:r>
      <w:r>
        <w:t>онов, компактности размещения в нем центров тяготения пассажиров и развитие обслуж</w:t>
      </w:r>
      <w:r>
        <w:t>и</w:t>
      </w:r>
      <w:r>
        <w:t>вающих их транспортных систем.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Абсолютная подвижность – это количество передвижений приходящихся в единицу вр</w:t>
      </w:r>
      <w:r>
        <w:t>е</w:t>
      </w:r>
      <w:r>
        <w:t>мени на одного человека принадлежащего к рассматриваемой группе людей, учас</w:t>
      </w:r>
      <w:r>
        <w:t>т</w:t>
      </w:r>
      <w:r>
        <w:t>вующих в передвижениях. Существует три вида абсолю</w:t>
      </w:r>
      <w:r>
        <w:t>т</w:t>
      </w:r>
      <w:r>
        <w:t>ной подвижности:</w:t>
      </w:r>
    </w:p>
    <w:p w:rsidR="00866107" w:rsidRDefault="00866107" w:rsidP="00866107">
      <w:pPr>
        <w:numPr>
          <w:ilvl w:val="0"/>
          <w:numId w:val="2"/>
        </w:numPr>
        <w:tabs>
          <w:tab w:val="left" w:pos="0"/>
        </w:tabs>
        <w:jc w:val="both"/>
      </w:pPr>
      <w:r>
        <w:t>абсолютная подвижность собственного населения города, принимающего уч</w:t>
      </w:r>
      <w:r>
        <w:t>а</w:t>
      </w:r>
      <w:r>
        <w:t xml:space="preserve">стие в передвижениях </w:t>
      </w:r>
    </w:p>
    <w:p w:rsidR="00866107" w:rsidRDefault="00866107" w:rsidP="00866107">
      <w:pPr>
        <w:tabs>
          <w:tab w:val="left" w:pos="0"/>
        </w:tabs>
        <w:ind w:left="969"/>
        <w:jc w:val="both"/>
      </w:pPr>
      <w:r>
        <w:rPr>
          <w:position w:val="-30"/>
        </w:rPr>
        <w:object w:dxaOrig="1300" w:dyaOrig="700">
          <v:shape id="_x0000_i1026" type="#_x0000_t75" style="width:65.25pt;height:35.25pt" o:ole="">
            <v:imagedata r:id="rId7" o:title=""/>
          </v:shape>
          <o:OLEObject Type="Embed" ProgID="Equation.3" ShapeID="_x0000_i1026" DrawAspect="Content" ObjectID="_1697025530" r:id="rId8"/>
        </w:object>
      </w:r>
      <w:r>
        <w:t>, где П</w:t>
      </w:r>
      <w:r>
        <w:rPr>
          <w:vertAlign w:val="subscript"/>
        </w:rPr>
        <w:t>Г</w:t>
      </w:r>
      <w:r>
        <w:t xml:space="preserve"> – количество передвижений по городу;</w:t>
      </w:r>
    </w:p>
    <w:p w:rsidR="00866107" w:rsidRDefault="00866107" w:rsidP="00866107">
      <w:pPr>
        <w:tabs>
          <w:tab w:val="left" w:pos="0"/>
        </w:tabs>
        <w:ind w:left="2736"/>
        <w:jc w:val="both"/>
      </w:pPr>
      <w:r>
        <w:t>Н</w:t>
      </w:r>
      <w:r>
        <w:rPr>
          <w:vertAlign w:val="subscript"/>
        </w:rPr>
        <w:t>Г</w:t>
      </w:r>
      <w:r>
        <w:t xml:space="preserve"> – количество населения города.</w:t>
      </w:r>
    </w:p>
    <w:p w:rsidR="00866107" w:rsidRDefault="00866107" w:rsidP="00866107">
      <w:pPr>
        <w:numPr>
          <w:ilvl w:val="0"/>
          <w:numId w:val="2"/>
        </w:numPr>
        <w:tabs>
          <w:tab w:val="left" w:pos="0"/>
        </w:tabs>
        <w:jc w:val="both"/>
      </w:pPr>
      <w:r>
        <w:t>абсолютная подвижность населения пригорода, въезжающих города по бытовым и культурно-бытовым целям</w:t>
      </w:r>
    </w:p>
    <w:p w:rsidR="00866107" w:rsidRDefault="00866107" w:rsidP="00866107">
      <w:pPr>
        <w:tabs>
          <w:tab w:val="left" w:pos="0"/>
        </w:tabs>
        <w:ind w:left="1026"/>
        <w:jc w:val="both"/>
      </w:pPr>
      <w:r>
        <w:rPr>
          <w:position w:val="-36"/>
        </w:rPr>
        <w:object w:dxaOrig="1579" w:dyaOrig="800">
          <v:shape id="_x0000_i1027" type="#_x0000_t75" style="width:78.75pt;height:39.75pt" o:ole="">
            <v:imagedata r:id="rId9" o:title=""/>
          </v:shape>
          <o:OLEObject Type="Embed" ProgID="Equation.3" ShapeID="_x0000_i1027" DrawAspect="Content" ObjectID="_1697025531" r:id="rId10"/>
        </w:object>
      </w:r>
    </w:p>
    <w:p w:rsidR="00866107" w:rsidRDefault="00866107" w:rsidP="00866107">
      <w:pPr>
        <w:numPr>
          <w:ilvl w:val="0"/>
          <w:numId w:val="2"/>
        </w:numPr>
        <w:tabs>
          <w:tab w:val="left" w:pos="0"/>
        </w:tabs>
        <w:jc w:val="both"/>
      </w:pPr>
      <w:r>
        <w:t>абсолютная подвижность населения, приезжающих из других городов</w:t>
      </w:r>
    </w:p>
    <w:p w:rsidR="00866107" w:rsidRDefault="00866107" w:rsidP="00866107">
      <w:pPr>
        <w:tabs>
          <w:tab w:val="left" w:pos="0"/>
        </w:tabs>
        <w:ind w:left="1083"/>
        <w:jc w:val="both"/>
      </w:pPr>
      <w:r>
        <w:rPr>
          <w:position w:val="-34"/>
        </w:rPr>
        <w:object w:dxaOrig="1540" w:dyaOrig="760">
          <v:shape id="_x0000_i1028" type="#_x0000_t75" style="width:77.25pt;height:38.25pt" o:ole="">
            <v:imagedata r:id="rId11" o:title=""/>
          </v:shape>
          <o:OLEObject Type="Embed" ProgID="Equation.3" ShapeID="_x0000_i1028" DrawAspect="Content" ObjectID="_1697025532" r:id="rId12"/>
        </w:object>
      </w:r>
    </w:p>
    <w:p w:rsidR="00866107" w:rsidRDefault="00866107" w:rsidP="00866107">
      <w:pPr>
        <w:pStyle w:val="a3"/>
        <w:tabs>
          <w:tab w:val="left" w:pos="5016"/>
        </w:tabs>
      </w:pPr>
      <w:r>
        <w:lastRenderedPageBreak/>
        <w:t>Общая подвижность – количество передвижений на сети городского пасс</w:t>
      </w:r>
      <w:r>
        <w:t>а</w:t>
      </w:r>
      <w:r>
        <w:t>жирского транспорта в единицу времени всеми группами населения, участвующего в передвижен</w:t>
      </w:r>
      <w:r>
        <w:t>и</w:t>
      </w:r>
      <w:r>
        <w:t>ях, отнесенного к количеству жителей Н, прописанных в административных границах г</w:t>
      </w:r>
      <w:r>
        <w:t>о</w:t>
      </w:r>
      <w:r>
        <w:t>рода.</w:t>
      </w:r>
    </w:p>
    <w:p w:rsidR="00866107" w:rsidRDefault="00866107" w:rsidP="00866107">
      <w:pPr>
        <w:tabs>
          <w:tab w:val="left" w:pos="2337"/>
        </w:tabs>
        <w:ind w:left="342" w:firstLine="18"/>
        <w:jc w:val="center"/>
      </w:pPr>
      <w:r>
        <w:rPr>
          <w:position w:val="-36"/>
        </w:rPr>
        <w:object w:dxaOrig="940" w:dyaOrig="760">
          <v:shape id="_x0000_i1029" type="#_x0000_t75" style="width:47.25pt;height:38.25pt" o:ole="">
            <v:imagedata r:id="rId13" o:title=""/>
          </v:shape>
          <o:OLEObject Type="Embed" ProgID="Equation.3" ShapeID="_x0000_i1029" DrawAspect="Content" ObjectID="_1697025533" r:id="rId14"/>
        </w:object>
      </w:r>
    </w:p>
    <w:p w:rsidR="00866107" w:rsidRDefault="00866107" w:rsidP="00866107">
      <w:pPr>
        <w:tabs>
          <w:tab w:val="left" w:pos="2337"/>
        </w:tabs>
        <w:ind w:left="2907" w:hanging="2547"/>
        <w:jc w:val="both"/>
      </w:pPr>
      <w:r>
        <w:rPr>
          <w:position w:val="-18"/>
        </w:rPr>
        <w:object w:dxaOrig="2260" w:dyaOrig="380">
          <v:shape id="_x0000_i1030" type="#_x0000_t75" style="width:113.25pt;height:18.75pt" o:ole="">
            <v:imagedata r:id="rId15" o:title=""/>
          </v:shape>
          <o:OLEObject Type="Embed" ProgID="Equation.3" ShapeID="_x0000_i1030" DrawAspect="Content" ObjectID="_1697025534" r:id="rId16"/>
        </w:object>
      </w:r>
      <w:r>
        <w:t xml:space="preserve"> - общее количество передвижений на сети городского пассажи</w:t>
      </w:r>
      <w:r>
        <w:t>р</w:t>
      </w:r>
      <w:r>
        <w:t>ского транспорта за рассматриваемый п</w:t>
      </w:r>
      <w:r>
        <w:t>е</w:t>
      </w:r>
      <w:r>
        <w:t>риод времени.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Передвижения на сети городского пассажирского транспорта осуществляется частично пешком по пешим путям сообщения и частично на пассажирском транспорте. В связи с этим общая подвижность делится:</w:t>
      </w:r>
    </w:p>
    <w:p w:rsidR="00866107" w:rsidRDefault="00866107" w:rsidP="00866107">
      <w:pPr>
        <w:numPr>
          <w:ilvl w:val="0"/>
          <w:numId w:val="1"/>
        </w:numPr>
        <w:tabs>
          <w:tab w:val="left" w:pos="0"/>
        </w:tabs>
        <w:jc w:val="both"/>
      </w:pPr>
      <w:r>
        <w:t>транспортная</w:t>
      </w:r>
    </w:p>
    <w:p w:rsidR="00866107" w:rsidRDefault="00866107" w:rsidP="00866107">
      <w:pPr>
        <w:numPr>
          <w:ilvl w:val="0"/>
          <w:numId w:val="1"/>
        </w:numPr>
        <w:tabs>
          <w:tab w:val="left" w:pos="0"/>
        </w:tabs>
        <w:jc w:val="both"/>
      </w:pPr>
      <w:r>
        <w:t>пешеходная</w:t>
      </w:r>
    </w:p>
    <w:p w:rsidR="00866107" w:rsidRDefault="00866107" w:rsidP="00866107">
      <w:pPr>
        <w:tabs>
          <w:tab w:val="left" w:pos="0"/>
        </w:tabs>
        <w:ind w:left="360"/>
        <w:jc w:val="both"/>
      </w:pPr>
      <w:r>
        <w:t>Общая подвижность определяется по формуле:</w:t>
      </w:r>
    </w:p>
    <w:p w:rsidR="00866107" w:rsidRDefault="00866107" w:rsidP="00866107">
      <w:pPr>
        <w:tabs>
          <w:tab w:val="left" w:pos="0"/>
        </w:tabs>
        <w:ind w:firstLine="360"/>
        <w:jc w:val="center"/>
      </w:pPr>
      <w:r>
        <w:rPr>
          <w:position w:val="-24"/>
        </w:rPr>
        <w:object w:dxaOrig="3400" w:dyaOrig="680">
          <v:shape id="_x0000_i1031" type="#_x0000_t75" style="width:170.25pt;height:33.75pt" o:ole="">
            <v:imagedata r:id="rId17" o:title=""/>
          </v:shape>
          <o:OLEObject Type="Embed" ProgID="Equation.3" ShapeID="_x0000_i1031" DrawAspect="Content" ObjectID="_1697025535" r:id="rId18"/>
        </w:object>
      </w:r>
    </w:p>
    <w:p w:rsidR="00866107" w:rsidRDefault="00866107" w:rsidP="00866107">
      <w:pPr>
        <w:pStyle w:val="a3"/>
        <w:tabs>
          <w:tab w:val="left" w:pos="0"/>
        </w:tabs>
      </w:pPr>
      <w:r>
        <w:t>Транспортная подвижность определяется как количество передвижений в год на одн</w:t>
      </w:r>
      <w:r>
        <w:t>о</w:t>
      </w:r>
      <w:r>
        <w:t>го жителя, осуществляемых с помощью транспортных средств. Транспортная подвижность д</w:t>
      </w:r>
      <w:r>
        <w:t>е</w:t>
      </w:r>
      <w:r>
        <w:t>лится на подвижность массового пассажирского транспорта  и подвижность индивидуальн</w:t>
      </w:r>
      <w:r>
        <w:t>о</w:t>
      </w:r>
      <w:r>
        <w:t>го пассажирского транспорта.</w:t>
      </w:r>
    </w:p>
    <w:p w:rsidR="00866107" w:rsidRDefault="00866107" w:rsidP="00866107">
      <w:pPr>
        <w:tabs>
          <w:tab w:val="left" w:pos="0"/>
        </w:tabs>
        <w:ind w:firstLine="360"/>
        <w:jc w:val="center"/>
      </w:pPr>
      <w:r>
        <w:rPr>
          <w:position w:val="-24"/>
        </w:rPr>
        <w:object w:dxaOrig="3680" w:dyaOrig="639">
          <v:shape id="_x0000_i1032" type="#_x0000_t75" style="width:183.75pt;height:32.25pt" o:ole="">
            <v:imagedata r:id="rId19" o:title=""/>
          </v:shape>
          <o:OLEObject Type="Embed" ProgID="Equation.3" ShapeID="_x0000_i1032" DrawAspect="Content" ObjectID="_1697025536" r:id="rId20"/>
        </w:objec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На формирование показателей подвижности городского населения оказывают влияние две группы факторов:</w:t>
      </w:r>
    </w:p>
    <w:p w:rsidR="00866107" w:rsidRDefault="00866107" w:rsidP="00866107">
      <w:pPr>
        <w:numPr>
          <w:ilvl w:val="0"/>
          <w:numId w:val="3"/>
        </w:numPr>
        <w:tabs>
          <w:tab w:val="left" w:pos="0"/>
        </w:tabs>
        <w:jc w:val="both"/>
      </w:pPr>
      <w:r>
        <w:t>факторы роста подвижности городского населения</w:t>
      </w:r>
    </w:p>
    <w:p w:rsidR="00866107" w:rsidRDefault="00866107" w:rsidP="00866107">
      <w:pPr>
        <w:tabs>
          <w:tab w:val="left" w:pos="0"/>
        </w:tabs>
        <w:ind w:left="741"/>
        <w:jc w:val="both"/>
      </w:pPr>
      <w:r>
        <w:t>а) увеличение территориальных размеров города</w:t>
      </w:r>
    </w:p>
    <w:p w:rsidR="00866107" w:rsidRDefault="00866107" w:rsidP="00866107">
      <w:pPr>
        <w:tabs>
          <w:tab w:val="left" w:pos="0"/>
        </w:tabs>
        <w:ind w:left="741"/>
        <w:jc w:val="both"/>
      </w:pPr>
      <w:r>
        <w:t>б) прогресс средств городского пассажирского транспорта</w:t>
      </w:r>
    </w:p>
    <w:p w:rsidR="00866107" w:rsidRDefault="00866107" w:rsidP="00866107">
      <w:pPr>
        <w:tabs>
          <w:tab w:val="left" w:pos="0"/>
        </w:tabs>
        <w:ind w:left="741"/>
        <w:jc w:val="both"/>
      </w:pPr>
      <w:r>
        <w:t>в) увеличение доступности сообщения</w:t>
      </w:r>
    </w:p>
    <w:p w:rsidR="00866107" w:rsidRDefault="00866107" w:rsidP="00866107">
      <w:pPr>
        <w:tabs>
          <w:tab w:val="left" w:pos="0"/>
        </w:tabs>
        <w:ind w:left="741"/>
        <w:jc w:val="both"/>
      </w:pPr>
      <w:r>
        <w:t>г) снижение стоимости проезда</w:t>
      </w:r>
    </w:p>
    <w:p w:rsidR="00866107" w:rsidRDefault="00866107" w:rsidP="00866107">
      <w:pPr>
        <w:numPr>
          <w:ilvl w:val="0"/>
          <w:numId w:val="3"/>
        </w:numPr>
        <w:tabs>
          <w:tab w:val="left" w:pos="0"/>
        </w:tabs>
        <w:jc w:val="both"/>
      </w:pPr>
      <w:r>
        <w:t>факторы спада подвижности городского населения</w:t>
      </w:r>
    </w:p>
    <w:p w:rsidR="00866107" w:rsidRDefault="00866107" w:rsidP="00866107">
      <w:pPr>
        <w:tabs>
          <w:tab w:val="left" w:pos="0"/>
        </w:tabs>
        <w:ind w:left="741"/>
        <w:jc w:val="both"/>
      </w:pPr>
      <w:r>
        <w:t>а) рост трудности сообщения</w:t>
      </w:r>
    </w:p>
    <w:p w:rsidR="00866107" w:rsidRDefault="00866107" w:rsidP="00866107">
      <w:pPr>
        <w:tabs>
          <w:tab w:val="left" w:pos="0"/>
        </w:tabs>
        <w:ind w:left="741"/>
        <w:jc w:val="both"/>
      </w:pPr>
      <w:r>
        <w:t>б) развитие средств связи</w:t>
      </w:r>
    </w:p>
    <w:p w:rsidR="00866107" w:rsidRDefault="00866107" w:rsidP="00866107">
      <w:pPr>
        <w:tabs>
          <w:tab w:val="left" w:pos="0"/>
        </w:tabs>
        <w:ind w:left="741"/>
        <w:jc w:val="both"/>
      </w:pPr>
      <w:r>
        <w:t>в)увеличение стоимости проезда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Транспортная подвижность как исходная величина транспортных расчетов может испол</w:t>
      </w:r>
      <w:r>
        <w:t>ь</w:t>
      </w:r>
      <w:r>
        <w:t>зоваться при проектировании системы транспортной сети. Практически ее определяют на основе обработки отчетно-статистических и натурных обследований с учетом перспективн</w:t>
      </w:r>
      <w:r>
        <w:t>о</w:t>
      </w:r>
      <w:r>
        <w:t>го территориального роста городов и фактических данных о подвижности населения схо</w:t>
      </w:r>
      <w:r>
        <w:t>д</w:t>
      </w:r>
      <w:r>
        <w:t>ных с проектным по численности населения планируемым факторам транспортного обсл</w:t>
      </w:r>
      <w:r>
        <w:t>у</w:t>
      </w:r>
      <w:r>
        <w:t>живания. Совершенно одинаковых городов не бывает, поэтому примерную величину тран</w:t>
      </w:r>
      <w:r>
        <w:t>с</w:t>
      </w:r>
      <w:r>
        <w:t>портной подвижности необходимо уточнять расчетами. Расчетную транспортную подви</w:t>
      </w:r>
      <w:r>
        <w:t>ж</w:t>
      </w:r>
      <w:r>
        <w:t>ность населения определяют с учетом того, что при прочих равных условиях она зависит в основном от социального состава населения и распределяемой корре</w:t>
      </w:r>
      <w:r>
        <w:t>с</w:t>
      </w:r>
      <w:r>
        <w:t>понденцией по целям.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По социальному составу городского населения делится на:</w:t>
      </w:r>
    </w:p>
    <w:p w:rsidR="00866107" w:rsidRDefault="00866107" w:rsidP="00866107">
      <w:pPr>
        <w:numPr>
          <w:ilvl w:val="0"/>
          <w:numId w:val="4"/>
        </w:numPr>
        <w:tabs>
          <w:tab w:val="left" w:pos="0"/>
        </w:tabs>
        <w:jc w:val="both"/>
      </w:pPr>
      <w:r>
        <w:t>трудящиеся, градообразующих предприятий и учреждений, т.е. на базе которого создан городской удельный вес = 30%;</w:t>
      </w:r>
    </w:p>
    <w:p w:rsidR="00866107" w:rsidRDefault="00866107" w:rsidP="00866107">
      <w:pPr>
        <w:numPr>
          <w:ilvl w:val="0"/>
          <w:numId w:val="4"/>
        </w:numPr>
        <w:tabs>
          <w:tab w:val="left" w:pos="0"/>
        </w:tabs>
        <w:jc w:val="both"/>
      </w:pPr>
      <w:r>
        <w:t>трудящиеся, обслуживающих предприятий и  учреждений, жилищно-коммунального хозяйства, торговых и культурно-бытовых центров, удельный вес = 20%;</w:t>
      </w:r>
    </w:p>
    <w:p w:rsidR="00866107" w:rsidRDefault="00866107" w:rsidP="00866107">
      <w:pPr>
        <w:numPr>
          <w:ilvl w:val="0"/>
          <w:numId w:val="4"/>
        </w:numPr>
        <w:tabs>
          <w:tab w:val="left" w:pos="0"/>
        </w:tabs>
        <w:jc w:val="both"/>
      </w:pPr>
      <w:r>
        <w:t>учащиеся вузов, техникум, училищ – 5 %;</w:t>
      </w:r>
    </w:p>
    <w:p w:rsidR="00866107" w:rsidRDefault="00866107" w:rsidP="00866107">
      <w:pPr>
        <w:numPr>
          <w:ilvl w:val="0"/>
          <w:numId w:val="4"/>
        </w:numPr>
        <w:tabs>
          <w:tab w:val="left" w:pos="0"/>
        </w:tabs>
        <w:jc w:val="both"/>
      </w:pPr>
      <w:r>
        <w:lastRenderedPageBreak/>
        <w:t>несамодеятельное население – дети, пенсионеры, домохозяйки, безработные, ко</w:t>
      </w:r>
      <w:r>
        <w:t>м</w:t>
      </w:r>
      <w:r>
        <w:t>мерсанты – 45 %.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По целевому признаку передвижения населения делятся:</w:t>
      </w:r>
    </w:p>
    <w:p w:rsidR="00866107" w:rsidRDefault="00866107" w:rsidP="00866107">
      <w:pPr>
        <w:numPr>
          <w:ilvl w:val="0"/>
          <w:numId w:val="5"/>
        </w:numPr>
        <w:tabs>
          <w:tab w:val="left" w:pos="0"/>
        </w:tabs>
        <w:jc w:val="both"/>
      </w:pPr>
      <w:r>
        <w:t>трудовые передвижения рабочих и служащих от места жительства к местам р</w:t>
      </w:r>
      <w:r>
        <w:t>а</w:t>
      </w:r>
      <w:r>
        <w:t>боты и обратно, передвижения учащихся школ, вузов, ко</w:t>
      </w:r>
      <w:r>
        <w:t>л</w:t>
      </w:r>
      <w:r>
        <w:t>леджей и т.д. к местам учебы.</w:t>
      </w:r>
    </w:p>
    <w:p w:rsidR="00866107" w:rsidRDefault="00866107" w:rsidP="00866107">
      <w:pPr>
        <w:numPr>
          <w:ilvl w:val="0"/>
          <w:numId w:val="5"/>
        </w:numPr>
        <w:tabs>
          <w:tab w:val="left" w:pos="0"/>
        </w:tabs>
        <w:jc w:val="both"/>
      </w:pPr>
      <w:r>
        <w:t>передвижения населения всех социальных групп к предприятиям кул</w:t>
      </w:r>
      <w:r>
        <w:t>ь</w:t>
      </w:r>
      <w:r>
        <w:t>турно-бытового населения и обратно..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Иногда в самостоятельную группу выделяют деловые передвижения: передвижения р</w:t>
      </w:r>
      <w:r>
        <w:t>а</w:t>
      </w:r>
      <w:r>
        <w:t>бочих и служащих в течении рабочего дня в связи с производственными нуждами предпр</w:t>
      </w:r>
      <w:r>
        <w:t>и</w:t>
      </w:r>
      <w:r>
        <w:t>ятия.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В соответствии с принятым делением городского населения различают подвижность трудящихся, учащихся и несамостоятельного населения  в трудовых, культурно-бытовых и д</w:t>
      </w:r>
      <w:r>
        <w:t>е</w:t>
      </w:r>
      <w:r>
        <w:t>ловых передвижениях.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Трудовая подвижность рабочих, служащих и учащихся определяются:</w:t>
      </w:r>
    </w:p>
    <w:p w:rsidR="00866107" w:rsidRDefault="00866107" w:rsidP="00866107">
      <w:pPr>
        <w:tabs>
          <w:tab w:val="left" w:pos="0"/>
        </w:tabs>
        <w:ind w:firstLine="360"/>
        <w:jc w:val="center"/>
      </w:pPr>
      <w:r>
        <w:rPr>
          <w:position w:val="-14"/>
        </w:rPr>
        <w:object w:dxaOrig="3440" w:dyaOrig="360">
          <v:shape id="_x0000_i1033" type="#_x0000_t75" style="width:171.75pt;height:18pt" o:ole="">
            <v:imagedata r:id="rId21" o:title=""/>
          </v:shape>
          <o:OLEObject Type="Embed" ProgID="Equation.3" ShapeID="_x0000_i1033" DrawAspect="Content" ObjectID="_1697025537" r:id="rId22"/>
        </w:object>
      </w:r>
      <w:r>
        <w:t>,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где   2 – учитывается два направления передвижения;</w:t>
      </w:r>
    </w:p>
    <w:p w:rsidR="00866107" w:rsidRDefault="00866107" w:rsidP="00866107">
      <w:pPr>
        <w:tabs>
          <w:tab w:val="left" w:pos="798"/>
        </w:tabs>
        <w:ind w:left="855"/>
        <w:jc w:val="both"/>
      </w:pPr>
      <w:r>
        <w:t>А</w:t>
      </w:r>
      <w:r>
        <w:rPr>
          <w:vertAlign w:val="subscript"/>
        </w:rPr>
        <w:t>1</w:t>
      </w:r>
      <w:r>
        <w:t>, А</w:t>
      </w:r>
      <w:r>
        <w:rPr>
          <w:vertAlign w:val="subscript"/>
        </w:rPr>
        <w:t>2</w:t>
      </w:r>
      <w:r>
        <w:t xml:space="preserve"> – число выходных и праздничных дней в году;</w:t>
      </w:r>
    </w:p>
    <w:p w:rsidR="00866107" w:rsidRDefault="00866107" w:rsidP="00866107">
      <w:pPr>
        <w:tabs>
          <w:tab w:val="left" w:pos="798"/>
        </w:tabs>
        <w:ind w:left="855"/>
        <w:jc w:val="both"/>
      </w:pPr>
      <w:r>
        <w:t>А</w:t>
      </w:r>
      <w:r>
        <w:rPr>
          <w:vertAlign w:val="subscript"/>
        </w:rPr>
        <w:t>3</w:t>
      </w:r>
      <w:r>
        <w:t xml:space="preserve"> – дни отпуска (каникул);</w:t>
      </w:r>
    </w:p>
    <w:p w:rsidR="00866107" w:rsidRDefault="00866107" w:rsidP="00866107">
      <w:pPr>
        <w:tabs>
          <w:tab w:val="left" w:pos="798"/>
        </w:tabs>
        <w:ind w:left="855"/>
        <w:jc w:val="both"/>
      </w:pPr>
      <w:r>
        <w:t>А</w:t>
      </w:r>
      <w:r>
        <w:rPr>
          <w:vertAlign w:val="subscript"/>
        </w:rPr>
        <w:t>4</w:t>
      </w:r>
      <w:r>
        <w:t xml:space="preserve"> – среднестатистическое число дней нетрудоспособности (болезни).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Транспортные передвижения – это основная группа корреспонденций городского насел</w:t>
      </w:r>
      <w:r>
        <w:t>е</w:t>
      </w:r>
      <w:r>
        <w:t>ния в часы пик при расчете максимальной пропускной и провозной способности транспор</w:t>
      </w:r>
      <w:r>
        <w:t>т</w:t>
      </w:r>
      <w:r>
        <w:t>ной системы необходимо учитывать, что трудовые пассажирские потоки составляют в это время до 70% максимальных потоков. Тем не менее значительную долю в этом объеме транспортной работы (</w:t>
      </w:r>
      <w:r>
        <w:sym w:font="Symbol" w:char="F0BB"/>
      </w:r>
      <w:r>
        <w:t>50% в среднем в сутки) занимают культурно-бытовые передвиж</w:t>
      </w:r>
      <w:r>
        <w:t>е</w:t>
      </w:r>
      <w:r>
        <w:t xml:space="preserve">ния: </w:t>
      </w:r>
      <w:r>
        <w:rPr>
          <w:position w:val="-12"/>
        </w:rPr>
        <w:object w:dxaOrig="1460" w:dyaOrig="340">
          <v:shape id="_x0000_i1034" type="#_x0000_t75" style="width:72.75pt;height:17.25pt" o:ole="">
            <v:imagedata r:id="rId23" o:title=""/>
          </v:shape>
          <o:OLEObject Type="Embed" ProgID="Equation.3" ShapeID="_x0000_i1034" DrawAspect="Content" ObjectID="_1697025538" r:id="rId24"/>
        </w:object>
      </w:r>
      <w:r>
        <w:t>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 xml:space="preserve">Деловые передвижения обычно не имеют существенного веса в общей транспортной подвижности и составляют </w:t>
      </w:r>
      <w:r>
        <w:sym w:font="Symbol" w:char="F0BB"/>
      </w:r>
      <w:r>
        <w:t xml:space="preserve">50% от трудовой подвижности: </w:t>
      </w:r>
      <w:r>
        <w:rPr>
          <w:position w:val="-14"/>
        </w:rPr>
        <w:object w:dxaOrig="1460" w:dyaOrig="360">
          <v:shape id="_x0000_i1035" type="#_x0000_t75" style="width:72.75pt;height:18pt" o:ole="">
            <v:imagedata r:id="rId25" o:title=""/>
          </v:shape>
          <o:OLEObject Type="Embed" ProgID="Equation.3" ShapeID="_x0000_i1035" DrawAspect="Content" ObjectID="_1697025539" r:id="rId26"/>
        </w:object>
      </w:r>
      <w:r>
        <w:t>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</w:p>
    <w:p w:rsidR="00866107" w:rsidRDefault="00866107" w:rsidP="00866107">
      <w:pPr>
        <w:tabs>
          <w:tab w:val="left" w:pos="0"/>
        </w:tabs>
        <w:ind w:firstLine="360"/>
        <w:jc w:val="center"/>
        <w:rPr>
          <w:b/>
        </w:rPr>
      </w:pPr>
      <w:r>
        <w:rPr>
          <w:b/>
        </w:rPr>
        <w:t>Пассажиропотоки и методы их изучения</w:t>
      </w:r>
    </w:p>
    <w:p w:rsidR="00866107" w:rsidRDefault="00866107" w:rsidP="00866107">
      <w:pPr>
        <w:tabs>
          <w:tab w:val="left" w:pos="0"/>
        </w:tabs>
        <w:ind w:firstLine="360"/>
        <w:jc w:val="center"/>
      </w:pPr>
    </w:p>
    <w:p w:rsidR="00866107" w:rsidRDefault="00866107" w:rsidP="00866107">
      <w:pPr>
        <w:pStyle w:val="a3"/>
        <w:tabs>
          <w:tab w:val="left" w:pos="0"/>
        </w:tabs>
      </w:pPr>
      <w:r>
        <w:t>Для характеристики потребностей города в перевозках и анализе условий перевозок, разработке и внедрения рациональной организации движения автобусов необходимо распол</w:t>
      </w:r>
      <w:r>
        <w:t>а</w:t>
      </w:r>
      <w:r>
        <w:t>гать следующими данными:</w:t>
      </w:r>
    </w:p>
    <w:p w:rsidR="00866107" w:rsidRDefault="00866107" w:rsidP="00866107">
      <w:pPr>
        <w:numPr>
          <w:ilvl w:val="0"/>
          <w:numId w:val="6"/>
        </w:numPr>
        <w:tabs>
          <w:tab w:val="left" w:pos="0"/>
        </w:tabs>
        <w:jc w:val="both"/>
      </w:pPr>
      <w:r>
        <w:t>количество корреспонденций</w:t>
      </w:r>
    </w:p>
    <w:p w:rsidR="00866107" w:rsidRDefault="00866107" w:rsidP="00866107">
      <w:pPr>
        <w:numPr>
          <w:ilvl w:val="0"/>
          <w:numId w:val="6"/>
        </w:numPr>
        <w:tabs>
          <w:tab w:val="left" w:pos="0"/>
        </w:tabs>
        <w:jc w:val="both"/>
      </w:pPr>
      <w:r>
        <w:t xml:space="preserve"> пассажиропоток</w:t>
      </w:r>
    </w:p>
    <w:p w:rsidR="00866107" w:rsidRDefault="00866107" w:rsidP="00866107">
      <w:pPr>
        <w:numPr>
          <w:ilvl w:val="0"/>
          <w:numId w:val="6"/>
        </w:numPr>
        <w:tabs>
          <w:tab w:val="left" w:pos="0"/>
        </w:tabs>
        <w:jc w:val="both"/>
      </w:pPr>
      <w:r>
        <w:t>пассажирообмен</w:t>
      </w:r>
    </w:p>
    <w:p w:rsidR="00866107" w:rsidRDefault="00866107" w:rsidP="00866107">
      <w:pPr>
        <w:numPr>
          <w:ilvl w:val="0"/>
          <w:numId w:val="6"/>
        </w:numPr>
        <w:tabs>
          <w:tab w:val="left" w:pos="0"/>
        </w:tabs>
        <w:jc w:val="both"/>
      </w:pPr>
      <w:r>
        <w:t>объем перевозок</w:t>
      </w:r>
    </w:p>
    <w:p w:rsidR="00866107" w:rsidRDefault="00866107" w:rsidP="00866107">
      <w:pPr>
        <w:numPr>
          <w:ilvl w:val="0"/>
          <w:numId w:val="6"/>
        </w:numPr>
        <w:tabs>
          <w:tab w:val="left" w:pos="0"/>
        </w:tabs>
        <w:jc w:val="both"/>
      </w:pPr>
      <w:r>
        <w:t>дальность поездки пассажиров</w:t>
      </w:r>
    </w:p>
    <w:p w:rsidR="00866107" w:rsidRDefault="00866107" w:rsidP="00866107">
      <w:pPr>
        <w:numPr>
          <w:ilvl w:val="0"/>
          <w:numId w:val="6"/>
        </w:numPr>
        <w:tabs>
          <w:tab w:val="left" w:pos="0"/>
        </w:tabs>
        <w:jc w:val="both"/>
      </w:pPr>
      <w:r>
        <w:t>пересадочность пассажиров</w:t>
      </w:r>
    </w:p>
    <w:p w:rsidR="00866107" w:rsidRDefault="00866107" w:rsidP="00866107">
      <w:pPr>
        <w:numPr>
          <w:ilvl w:val="0"/>
          <w:numId w:val="6"/>
        </w:numPr>
        <w:tabs>
          <w:tab w:val="left" w:pos="0"/>
        </w:tabs>
        <w:jc w:val="both"/>
      </w:pPr>
      <w:r>
        <w:t>пассажирооборот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Корреспонденцией называется поездка от пункта отправления (</w:t>
      </w:r>
      <w:r>
        <w:rPr>
          <w:lang w:val="en-US"/>
        </w:rPr>
        <w:t>i</w:t>
      </w:r>
      <w:r>
        <w:t>) до пункта назначения (</w:t>
      </w:r>
      <w:r>
        <w:rPr>
          <w:lang w:val="en-US"/>
        </w:rPr>
        <w:t>j</w:t>
      </w:r>
      <w:r>
        <w:t xml:space="preserve">). Количество корреспонденций </w:t>
      </w:r>
      <w:r>
        <w:rPr>
          <w:lang w:val="en-US"/>
        </w:rPr>
        <w:t>Q</w:t>
      </w:r>
      <w:r>
        <w:rPr>
          <w:vertAlign w:val="subscript"/>
          <w:lang w:val="en-US"/>
        </w:rPr>
        <w:t>ij</w:t>
      </w:r>
      <w:r>
        <w:t xml:space="preserve"> между всеми остановочными пунктами </w:t>
      </w:r>
      <w:r>
        <w:rPr>
          <w:lang w:val="en-US"/>
        </w:rPr>
        <w:t>i</w:t>
      </w:r>
      <w:r>
        <w:t xml:space="preserve"> и </w:t>
      </w:r>
      <w:r>
        <w:rPr>
          <w:lang w:val="en-US"/>
        </w:rPr>
        <w:t>j</w:t>
      </w:r>
      <w:r>
        <w:t xml:space="preserve"> можно представить матрицей корреспонденции.  Каждой корреспонденцией </w:t>
      </w:r>
      <w:r>
        <w:rPr>
          <w:lang w:val="en-US"/>
        </w:rPr>
        <w:t>ij</w:t>
      </w:r>
      <w:r>
        <w:t xml:space="preserve"> </w:t>
      </w:r>
      <w:r>
        <w:rPr>
          <w:lang w:val="en-US"/>
        </w:rPr>
        <w:t>v</w:t>
      </w:r>
      <w:r>
        <w:t>ожет быть предста</w:t>
      </w:r>
      <w:r>
        <w:t>в</w:t>
      </w:r>
      <w:r>
        <w:t xml:space="preserve">лено соответствующие поездки расстояния </w:t>
      </w:r>
      <w:r>
        <w:rPr>
          <w:lang w:val="en-US"/>
        </w:rPr>
        <w:t>L</w:t>
      </w:r>
      <w:r>
        <w:rPr>
          <w:vertAlign w:val="subscript"/>
          <w:lang w:val="en-US"/>
        </w:rPr>
        <w:t>ij</w:t>
      </w:r>
      <w:r>
        <w:t xml:space="preserve"> или затраты вр</w:t>
      </w:r>
      <w:r>
        <w:t>е</w:t>
      </w:r>
      <w:r>
        <w:t xml:space="preserve">мени на поездку </w:t>
      </w:r>
      <w:r>
        <w:rPr>
          <w:lang w:val="en-US"/>
        </w:rPr>
        <w:t>t</w:t>
      </w:r>
      <w:r>
        <w:rPr>
          <w:vertAlign w:val="subscript"/>
        </w:rPr>
        <w:t xml:space="preserve"> </w:t>
      </w:r>
      <w:r>
        <w:rPr>
          <w:vertAlign w:val="subscript"/>
          <w:lang w:val="en-US"/>
        </w:rPr>
        <w:t>ij</w:t>
      </w:r>
      <w:r>
        <w:t xml:space="preserve"> и т.д.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Пассажиропоток – это количество пассажиров, которые фактически проезжают в да</w:t>
      </w:r>
      <w:r>
        <w:t>н</w:t>
      </w:r>
      <w:r>
        <w:t>ный момент времени в одном направлении. Они могут быть постоянными и временными; односторонними и двусторонними; периодически возникающие и прекращающиеся; равноме</w:t>
      </w:r>
      <w:r>
        <w:t>р</w:t>
      </w:r>
      <w:r>
        <w:t>ный и неравномерный.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lastRenderedPageBreak/>
        <w:t>Пассажирообмен – это сменяемость пассажиров на остановочных пунктах маршрута за определенный период времени.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Пассажирооборот – показатель транспортной работы в пас.км, который о</w:t>
      </w:r>
      <w:r>
        <w:t>т</w:t>
      </w:r>
      <w:r>
        <w:t>ражает не только объем перевозок, но и расстояние на которое осуществляются перевозки пассаж</w:t>
      </w:r>
      <w:r>
        <w:t>и</w:t>
      </w:r>
      <w:r>
        <w:t xml:space="preserve">ров: </w:t>
      </w:r>
      <w:r>
        <w:rPr>
          <w:position w:val="-18"/>
        </w:rPr>
        <w:object w:dxaOrig="1340" w:dyaOrig="400">
          <v:shape id="_x0000_i1036" type="#_x0000_t75" style="width:66.75pt;height:20.25pt" o:ole="">
            <v:imagedata r:id="rId27" o:title=""/>
          </v:shape>
          <o:OLEObject Type="Embed" ProgID="Equation.3" ShapeID="_x0000_i1036" DrawAspect="Content" ObjectID="_1697025540" r:id="rId28"/>
        </w:object>
      </w:r>
      <w:r>
        <w:t>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Пересадочность – определяет часть пассажиров едущих к месту назначения 2-мя  более маршрутами или 2-мя и более видами городского пассажирского транспорта.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Средняя дальность поездки  на транспортной сети определяется по результатам обслед</w:t>
      </w:r>
      <w:r>
        <w:t>о</w:t>
      </w:r>
      <w:r>
        <w:t>вания пассажиропотока или теоретически.</w:t>
      </w:r>
    </w:p>
    <w:p w:rsidR="00866107" w:rsidRDefault="00866107" w:rsidP="00866107">
      <w:pPr>
        <w:tabs>
          <w:tab w:val="left" w:pos="0"/>
        </w:tabs>
        <w:ind w:firstLine="360"/>
        <w:jc w:val="center"/>
      </w:pPr>
      <w:r>
        <w:rPr>
          <w:position w:val="-14"/>
        </w:rPr>
        <w:object w:dxaOrig="2260" w:dyaOrig="420">
          <v:shape id="_x0000_i1037" type="#_x0000_t75" style="width:113.25pt;height:21pt" o:ole="">
            <v:imagedata r:id="rId29" o:title=""/>
          </v:shape>
          <o:OLEObject Type="Embed" ProgID="Equation.3" ShapeID="_x0000_i1037" DrawAspect="Content" ObjectID="_1697025541" r:id="rId30"/>
        </w:object>
      </w:r>
      <w:r>
        <w:t>,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 xml:space="preserve">где </w:t>
      </w:r>
      <w:r>
        <w:rPr>
          <w:lang w:val="en-US"/>
        </w:rPr>
        <w:t>S</w:t>
      </w:r>
      <w:r>
        <w:rPr>
          <w:vertAlign w:val="subscript"/>
        </w:rPr>
        <w:t>г</w:t>
      </w:r>
      <w:r>
        <w:t xml:space="preserve"> – площадь города;</w:t>
      </w:r>
    </w:p>
    <w:p w:rsidR="00866107" w:rsidRDefault="00866107" w:rsidP="00866107">
      <w:pPr>
        <w:tabs>
          <w:tab w:val="left" w:pos="1425"/>
        </w:tabs>
        <w:ind w:left="1425" w:hanging="684"/>
        <w:jc w:val="both"/>
      </w:pPr>
      <w:r>
        <w:rPr>
          <w:lang w:val="en-US"/>
        </w:rPr>
        <w:t>a</w:t>
      </w:r>
      <w:r>
        <w:t xml:space="preserve">, </w:t>
      </w:r>
      <w:r>
        <w:rPr>
          <w:lang w:val="en-US"/>
        </w:rPr>
        <w:t>b</w:t>
      </w:r>
      <w:r>
        <w:t xml:space="preserve"> – коэффициенты установленные по результатам обследования пассажиропот</w:t>
      </w:r>
      <w:r>
        <w:t>о</w:t>
      </w:r>
      <w:r>
        <w:t>ков и принятые для обычных автобусных сообщений а=1,3;</w:t>
      </w:r>
    </w:p>
    <w:p w:rsidR="00866107" w:rsidRDefault="00866107" w:rsidP="00866107">
      <w:pPr>
        <w:tabs>
          <w:tab w:val="left" w:pos="3078"/>
        </w:tabs>
        <w:ind w:left="3078" w:firstLine="57"/>
        <w:jc w:val="both"/>
      </w:pPr>
      <w:r>
        <w:t>для скоростных и экспрессных сообщений а=1,8;</w:t>
      </w:r>
    </w:p>
    <w:p w:rsidR="00866107" w:rsidRDefault="00866107" w:rsidP="00866107">
      <w:pPr>
        <w:tabs>
          <w:tab w:val="left" w:pos="3078"/>
        </w:tabs>
        <w:ind w:left="3078" w:firstLine="57"/>
        <w:jc w:val="both"/>
      </w:pPr>
      <w:r>
        <w:t xml:space="preserve">независимо </w:t>
      </w:r>
      <w:r>
        <w:rPr>
          <w:lang w:val="en-US"/>
        </w:rPr>
        <w:t>b</w:t>
      </w:r>
      <w:r>
        <w:t>=0,258;</w:t>
      </w:r>
    </w:p>
    <w:p w:rsidR="00866107" w:rsidRDefault="00866107" w:rsidP="00866107">
      <w:pPr>
        <w:tabs>
          <w:tab w:val="left" w:pos="741"/>
        </w:tabs>
        <w:ind w:left="741"/>
        <w:jc w:val="both"/>
      </w:pPr>
      <w:r>
        <w:rPr>
          <w:lang w:val="en-US"/>
        </w:rPr>
        <w:t>k</w:t>
      </w:r>
      <w:r>
        <w:rPr>
          <w:vertAlign w:val="subscript"/>
        </w:rPr>
        <w:t>пл</w:t>
      </w:r>
      <w:r>
        <w:t xml:space="preserve"> – коэффициент, учитывающий планировочную структуру города.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Среднее расстояние поездки пассажиров на маршруте – это расстояние между начал</w:t>
      </w:r>
      <w:r>
        <w:t>ь</w:t>
      </w:r>
      <w:r>
        <w:t>ным пунктом входа и конечным пунктом выхода пассажира из авт</w:t>
      </w:r>
      <w:r>
        <w:t>о</w:t>
      </w:r>
      <w:r>
        <w:t>буса. Этот показатель зависит от длины маршрута, чем длиннее маршрут, тем больше расстояние поездки па</w:t>
      </w:r>
      <w:r>
        <w:t>с</w:t>
      </w:r>
      <w:r>
        <w:t>сажиров.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</w:p>
    <w:p w:rsidR="00866107" w:rsidRPr="00CE7B8E" w:rsidRDefault="00866107" w:rsidP="00866107">
      <w:pPr>
        <w:tabs>
          <w:tab w:val="left" w:pos="0"/>
        </w:tabs>
        <w:ind w:firstLine="360"/>
        <w:jc w:val="center"/>
        <w:rPr>
          <w:b/>
        </w:rPr>
      </w:pPr>
      <w:r w:rsidRPr="00CE7B8E">
        <w:rPr>
          <w:b/>
        </w:rPr>
        <w:t>Неравномерность пассажиропотока</w:t>
      </w:r>
    </w:p>
    <w:p w:rsidR="00866107" w:rsidRDefault="00866107" w:rsidP="00866107">
      <w:pPr>
        <w:tabs>
          <w:tab w:val="left" w:pos="0"/>
        </w:tabs>
        <w:ind w:firstLine="360"/>
        <w:jc w:val="center"/>
      </w:pPr>
    </w:p>
    <w:p w:rsidR="00866107" w:rsidRDefault="00866107" w:rsidP="00866107">
      <w:pPr>
        <w:pStyle w:val="a3"/>
        <w:tabs>
          <w:tab w:val="left" w:pos="0"/>
        </w:tabs>
      </w:pPr>
      <w:r>
        <w:t>Для пассажиропотоков характерна неравномерность по участкам, по времени (по часам суток, по месяцам года, по дням недели) и по направлениям (пр</w:t>
      </w:r>
      <w:r>
        <w:t>я</w:t>
      </w:r>
      <w:r>
        <w:t>мое, обратное).</w:t>
      </w:r>
    </w:p>
    <w:p w:rsidR="00866107" w:rsidRDefault="00866107" w:rsidP="00866107">
      <w:pPr>
        <w:numPr>
          <w:ilvl w:val="0"/>
          <w:numId w:val="7"/>
        </w:numPr>
        <w:tabs>
          <w:tab w:val="left" w:pos="0"/>
        </w:tabs>
        <w:jc w:val="both"/>
      </w:pPr>
      <w:r>
        <w:t>Неравномерность по участкам маршрута оценивается коэффициентом неравноме</w:t>
      </w:r>
      <w:r>
        <w:t>р</w:t>
      </w:r>
      <w:r>
        <w:t>ности пассажиропотока по длине маршрута.</w:t>
      </w:r>
    </w:p>
    <w:p w:rsidR="00866107" w:rsidRDefault="00866107" w:rsidP="00866107">
      <w:pPr>
        <w:tabs>
          <w:tab w:val="left" w:pos="0"/>
        </w:tabs>
        <w:ind w:firstLine="399"/>
        <w:jc w:val="center"/>
      </w:pPr>
      <w:r>
        <w:rPr>
          <w:position w:val="-36"/>
        </w:rPr>
        <w:object w:dxaOrig="1240" w:dyaOrig="760">
          <v:shape id="_x0000_i1038" type="#_x0000_t75" style="width:62.25pt;height:38.25pt" o:ole="">
            <v:imagedata r:id="rId31" o:title=""/>
          </v:shape>
          <o:OLEObject Type="Embed" ProgID="Equation.3" ShapeID="_x0000_i1038" DrawAspect="Content" ObjectID="_1697025542" r:id="rId32"/>
        </w:object>
      </w:r>
      <w:r>
        <w:t>,</w:t>
      </w:r>
    </w:p>
    <w:p w:rsidR="00866107" w:rsidRDefault="00866107" w:rsidP="00866107">
      <w:pPr>
        <w:tabs>
          <w:tab w:val="left" w:pos="1596"/>
        </w:tabs>
        <w:ind w:left="1596" w:hanging="1197"/>
        <w:jc w:val="both"/>
      </w:pPr>
      <w:r>
        <w:t xml:space="preserve">где </w:t>
      </w:r>
      <w:r>
        <w:rPr>
          <w:lang w:val="en-US"/>
        </w:rPr>
        <w:t>F</w:t>
      </w:r>
      <w:r>
        <w:rPr>
          <w:vertAlign w:val="subscript"/>
          <w:lang w:val="en-US"/>
        </w:rPr>
        <w:t>max</w:t>
      </w:r>
      <w:r>
        <w:t xml:space="preserve"> – максимальный пассажиропоток наиболее загруженного участка или груже</w:t>
      </w:r>
      <w:r>
        <w:t>н</w:t>
      </w:r>
      <w:r>
        <w:t>ных участков;</w:t>
      </w:r>
    </w:p>
    <w:p w:rsidR="00866107" w:rsidRDefault="00866107" w:rsidP="00866107">
      <w:pPr>
        <w:tabs>
          <w:tab w:val="left" w:pos="912"/>
        </w:tabs>
        <w:ind w:left="855"/>
        <w:jc w:val="both"/>
      </w:pPr>
      <w:r>
        <w:rPr>
          <w:lang w:val="en-US"/>
        </w:rPr>
        <w:t>F</w:t>
      </w:r>
      <w:r>
        <w:rPr>
          <w:vertAlign w:val="subscript"/>
        </w:rPr>
        <w:t>ср</w:t>
      </w:r>
      <w:r>
        <w:t xml:space="preserve"> – средняя напряженность пассажиропотока на маршруте.</w:t>
      </w:r>
    </w:p>
    <w:p w:rsidR="00866107" w:rsidRDefault="00866107" w:rsidP="00866107">
      <w:pPr>
        <w:tabs>
          <w:tab w:val="left" w:pos="0"/>
        </w:tabs>
        <w:ind w:firstLine="399"/>
        <w:jc w:val="center"/>
      </w:pPr>
      <w:r>
        <w:rPr>
          <w:position w:val="-38"/>
        </w:rPr>
        <w:object w:dxaOrig="1860" w:dyaOrig="880">
          <v:shape id="_x0000_i1039" type="#_x0000_t75" style="width:93pt;height:44.25pt" o:ole="">
            <v:imagedata r:id="rId33" o:title=""/>
          </v:shape>
          <o:OLEObject Type="Embed" ProgID="Equation.3" ShapeID="_x0000_i1039" DrawAspect="Content" ObjectID="_1697025543" r:id="rId34"/>
        </w:object>
      </w:r>
    </w:p>
    <w:p w:rsidR="00866107" w:rsidRDefault="00866107" w:rsidP="00866107">
      <w:pPr>
        <w:tabs>
          <w:tab w:val="left" w:pos="1425"/>
        </w:tabs>
        <w:ind w:left="1425"/>
        <w:jc w:val="both"/>
      </w:pPr>
      <w:r>
        <w:t xml:space="preserve">где </w:t>
      </w:r>
      <w:r>
        <w:rPr>
          <w:lang w:val="en-US"/>
        </w:rPr>
        <w:t>F</w:t>
      </w:r>
      <w:r>
        <w:rPr>
          <w:vertAlign w:val="subscript"/>
          <w:lang w:val="en-US"/>
        </w:rPr>
        <w:t>i</w:t>
      </w:r>
      <w:r>
        <w:t xml:space="preserve"> – пассажиропоток на </w:t>
      </w:r>
      <w:r>
        <w:rPr>
          <w:lang w:val="en-US"/>
        </w:rPr>
        <w:t>i</w:t>
      </w:r>
      <w:r>
        <w:t>-м участке маршрута;</w:t>
      </w:r>
    </w:p>
    <w:p w:rsidR="00866107" w:rsidRDefault="00866107" w:rsidP="00866107">
      <w:pPr>
        <w:tabs>
          <w:tab w:val="left" w:pos="1824"/>
        </w:tabs>
        <w:ind w:left="1824"/>
        <w:jc w:val="both"/>
      </w:pPr>
      <w:r>
        <w:rPr>
          <w:lang w:val="en-US"/>
        </w:rPr>
        <w:t>n</w:t>
      </w:r>
      <w:r>
        <w:t xml:space="preserve"> – число участков (перегонов);</w:t>
      </w:r>
    </w:p>
    <w:p w:rsidR="00866107" w:rsidRDefault="00866107" w:rsidP="00866107">
      <w:pPr>
        <w:tabs>
          <w:tab w:val="left" w:pos="1824"/>
        </w:tabs>
        <w:ind w:left="1824"/>
        <w:jc w:val="both"/>
      </w:pPr>
      <w:r>
        <w:rPr>
          <w:lang w:val="en-US"/>
        </w:rPr>
        <w:t>L</w:t>
      </w:r>
      <w:r>
        <w:rPr>
          <w:vertAlign w:val="subscript"/>
        </w:rPr>
        <w:t>м</w:t>
      </w:r>
      <w:r>
        <w:t xml:space="preserve"> – длина </w:t>
      </w:r>
      <w:r>
        <w:rPr>
          <w:lang w:val="en-US"/>
        </w:rPr>
        <w:t>i</w:t>
      </w:r>
      <w:r>
        <w:t>-го участка маршрута.</w:t>
      </w:r>
    </w:p>
    <w:p w:rsidR="00866107" w:rsidRDefault="00866107" w:rsidP="00866107">
      <w:pPr>
        <w:numPr>
          <w:ilvl w:val="0"/>
          <w:numId w:val="7"/>
        </w:numPr>
        <w:tabs>
          <w:tab w:val="left" w:pos="0"/>
        </w:tabs>
        <w:jc w:val="both"/>
      </w:pPr>
      <w:r>
        <w:t>Неравномерность во времени</w:t>
      </w:r>
    </w:p>
    <w:p w:rsidR="00866107" w:rsidRDefault="00866107" w:rsidP="00866107">
      <w:pPr>
        <w:numPr>
          <w:ilvl w:val="0"/>
          <w:numId w:val="1"/>
        </w:numPr>
        <w:tabs>
          <w:tab w:val="left" w:pos="0"/>
        </w:tabs>
        <w:jc w:val="both"/>
      </w:pPr>
      <w:r>
        <w:t>неравномерность перевозок по часам суток с ярко выраженными утренними и вече</w:t>
      </w:r>
      <w:r>
        <w:t>р</w:t>
      </w:r>
      <w:r>
        <w:t>ними часами пик. Она характеризуется коэффициентом неравномерности пассажиропот</w:t>
      </w:r>
      <w:r>
        <w:t>о</w:t>
      </w:r>
      <w:r>
        <w:t>ка по времени.</w:t>
      </w:r>
    </w:p>
    <w:p w:rsidR="00866107" w:rsidRDefault="00866107" w:rsidP="00866107">
      <w:pPr>
        <w:tabs>
          <w:tab w:val="left" w:pos="741"/>
        </w:tabs>
        <w:ind w:left="741" w:firstLine="399"/>
        <w:jc w:val="both"/>
      </w:pPr>
      <w:r>
        <w:rPr>
          <w:position w:val="-36"/>
        </w:rPr>
        <w:object w:dxaOrig="1239" w:dyaOrig="760">
          <v:shape id="_x0000_i1040" type="#_x0000_t75" style="width:62.25pt;height:38.25pt" o:ole="">
            <v:imagedata r:id="rId35" o:title=""/>
          </v:shape>
          <o:OLEObject Type="Embed" ProgID="Equation.3" ShapeID="_x0000_i1040" DrawAspect="Content" ObjectID="_1697025544" r:id="rId36"/>
        </w:object>
      </w:r>
      <w:r>
        <w:rPr>
          <w:position w:val="-36"/>
        </w:rPr>
        <w:tab/>
      </w:r>
      <w:r>
        <w:rPr>
          <w:position w:val="-28"/>
        </w:rPr>
        <w:object w:dxaOrig="1240" w:dyaOrig="680">
          <v:shape id="_x0000_i1041" type="#_x0000_t75" style="width:62.25pt;height:34.5pt" o:ole="">
            <v:imagedata r:id="rId37" o:title=""/>
          </v:shape>
          <o:OLEObject Type="Embed" ProgID="Equation.3" ShapeID="_x0000_i1041" DrawAspect="Content" ObjectID="_1697025545" r:id="rId38"/>
        </w:object>
      </w:r>
    </w:p>
    <w:p w:rsidR="00866107" w:rsidRDefault="00866107" w:rsidP="00866107">
      <w:pPr>
        <w:tabs>
          <w:tab w:val="left" w:pos="741"/>
        </w:tabs>
        <w:ind w:left="741" w:firstLine="399"/>
        <w:jc w:val="both"/>
      </w:pPr>
      <w:r>
        <w:t>Для средних городов К</w:t>
      </w:r>
      <w:r>
        <w:rPr>
          <w:vertAlign w:val="subscript"/>
        </w:rPr>
        <w:t>н</w:t>
      </w:r>
      <w:r>
        <w:t>=1,5</w:t>
      </w:r>
      <w:r>
        <w:sym w:font="Symbol" w:char="F0B8"/>
      </w:r>
      <w:r>
        <w:t>2</w:t>
      </w:r>
    </w:p>
    <w:p w:rsidR="00866107" w:rsidRDefault="00866107" w:rsidP="00866107">
      <w:pPr>
        <w:tabs>
          <w:tab w:val="left" w:pos="0"/>
        </w:tabs>
        <w:ind w:firstLine="399"/>
        <w:jc w:val="both"/>
      </w:pPr>
    </w:p>
    <w:p w:rsidR="00866107" w:rsidRDefault="00866107" w:rsidP="00866107">
      <w:pPr>
        <w:numPr>
          <w:ilvl w:val="0"/>
          <w:numId w:val="1"/>
        </w:numPr>
        <w:tabs>
          <w:tab w:val="left" w:pos="0"/>
        </w:tabs>
        <w:jc w:val="both"/>
      </w:pPr>
      <w:r>
        <w:t>внутричасовая неравномерность характеризуется  коэффициентом внутричасовой н</w:t>
      </w:r>
      <w:r>
        <w:t>е</w:t>
      </w:r>
      <w:r>
        <w:t xml:space="preserve">равномерности и определяется по формуле  </w:t>
      </w:r>
      <w:r>
        <w:rPr>
          <w:position w:val="-36"/>
        </w:rPr>
        <w:object w:dxaOrig="1240" w:dyaOrig="760">
          <v:shape id="_x0000_i1042" type="#_x0000_t75" style="width:62.25pt;height:38.25pt" o:ole="">
            <v:imagedata r:id="rId39" o:title=""/>
          </v:shape>
          <o:OLEObject Type="Embed" ProgID="Equation.3" ShapeID="_x0000_i1042" DrawAspect="Content" ObjectID="_1697025546" r:id="rId40"/>
        </w:object>
      </w: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numPr>
          <w:ilvl w:val="0"/>
          <w:numId w:val="1"/>
        </w:numPr>
        <w:tabs>
          <w:tab w:val="clear" w:pos="720"/>
          <w:tab w:val="num" w:pos="0"/>
        </w:tabs>
        <w:ind w:left="57" w:firstLine="303"/>
        <w:jc w:val="both"/>
      </w:pPr>
      <w:r>
        <w:t>неравномерность по месяцам года зависит от экономики и географии города, от нал</w:t>
      </w:r>
      <w:r>
        <w:t>и</w:t>
      </w:r>
      <w:r>
        <w:t>чия различных видов городского пассажирского транспорта, от дорожной сети, от развет</w:t>
      </w:r>
      <w:r>
        <w:t>в</w:t>
      </w:r>
      <w:r>
        <w:t>ленности маршрутов и от дальности поездки пасс</w:t>
      </w:r>
      <w:r>
        <w:t>а</w:t>
      </w:r>
      <w:r>
        <w:t>жиров.</w:t>
      </w:r>
    </w:p>
    <w:p w:rsidR="00866107" w:rsidRDefault="00866107" w:rsidP="00866107">
      <w:pPr>
        <w:tabs>
          <w:tab w:val="num" w:pos="0"/>
        </w:tabs>
        <w:ind w:left="57" w:firstLine="303"/>
        <w:jc w:val="both"/>
      </w:pPr>
      <w:r>
        <w:t>Наибольшее изменение по месяцам года претерпевают пассажиропотоки на приг</w:t>
      </w:r>
      <w:r>
        <w:t>о</w:t>
      </w:r>
      <w:r>
        <w:t>родных и междугородных маршрутах значительной протяженн</w:t>
      </w:r>
      <w:r>
        <w:t>о</w:t>
      </w:r>
      <w:r>
        <w:t>сти.</w:t>
      </w:r>
    </w:p>
    <w:p w:rsidR="00866107" w:rsidRDefault="00866107" w:rsidP="00866107">
      <w:pPr>
        <w:numPr>
          <w:ilvl w:val="0"/>
          <w:numId w:val="1"/>
        </w:numPr>
        <w:tabs>
          <w:tab w:val="left" w:pos="0"/>
        </w:tabs>
        <w:jc w:val="both"/>
      </w:pPr>
      <w:r>
        <w:t>неравномерность по дням недели зависит от режимов работы промышленных, сельскохозяйственных, торговых и культурно-бытовых предприятий, а также от регулярности работы всех видов пассажирского тран</w:t>
      </w:r>
      <w:r>
        <w:t>с</w:t>
      </w:r>
      <w:r>
        <w:t>порта.</w:t>
      </w:r>
    </w:p>
    <w:p w:rsidR="00866107" w:rsidRDefault="00866107" w:rsidP="00866107">
      <w:pPr>
        <w:numPr>
          <w:ilvl w:val="0"/>
          <w:numId w:val="7"/>
        </w:numPr>
        <w:tabs>
          <w:tab w:val="left" w:pos="0"/>
        </w:tabs>
        <w:jc w:val="both"/>
      </w:pPr>
      <w:r>
        <w:t>Неравномерность по н</w:t>
      </w:r>
      <w:r>
        <w:t>а</w:t>
      </w:r>
      <w:r>
        <w:t>правлениям.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В одни часы суток наибольшее количество пассажиров перевози</w:t>
      </w:r>
      <w:r>
        <w:t>т</w:t>
      </w:r>
      <w:r>
        <w:t>ся в одном направлении, а в другие часы суток наибольшее количество пассажиров перевозится в обратном направл</w:t>
      </w:r>
      <w:r>
        <w:t>е</w:t>
      </w:r>
      <w:r>
        <w:t>нии.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Эти неравномерности пассажиропотоков по часам суток, по длине и направлению нео</w:t>
      </w:r>
      <w:r>
        <w:t>б</w:t>
      </w:r>
      <w:r>
        <w:t>ходимо учитывать при составлении расп</w:t>
      </w:r>
      <w:r>
        <w:t>и</w:t>
      </w:r>
      <w:r>
        <w:t>саний движения.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Данные о пассажирообмене на остановочных пунктах и корреспонденции пассажироп</w:t>
      </w:r>
      <w:r>
        <w:t>о</w:t>
      </w:r>
      <w:r>
        <w:t>токов, т.е. выявление основных пунктов массового отправления и прибытия пассажиров на маршрутах по часам суток и по дням недели испол</w:t>
      </w:r>
      <w:r>
        <w:t>ь</w:t>
      </w:r>
      <w:r>
        <w:t>зуют:</w:t>
      </w:r>
    </w:p>
    <w:p w:rsidR="00866107" w:rsidRDefault="00866107" w:rsidP="00866107">
      <w:pPr>
        <w:numPr>
          <w:ilvl w:val="0"/>
          <w:numId w:val="1"/>
        </w:numPr>
        <w:tabs>
          <w:tab w:val="left" w:pos="0"/>
        </w:tabs>
        <w:jc w:val="both"/>
      </w:pPr>
      <w:r>
        <w:t>при выборе и обосновании маршрута;</w:t>
      </w:r>
    </w:p>
    <w:p w:rsidR="00866107" w:rsidRDefault="00866107" w:rsidP="00866107">
      <w:pPr>
        <w:numPr>
          <w:ilvl w:val="0"/>
          <w:numId w:val="1"/>
        </w:numPr>
        <w:tabs>
          <w:tab w:val="left" w:pos="0"/>
        </w:tabs>
        <w:jc w:val="both"/>
      </w:pPr>
      <w:r>
        <w:t>размещении остановочных пунктов;</w:t>
      </w:r>
    </w:p>
    <w:p w:rsidR="00866107" w:rsidRDefault="00866107" w:rsidP="00866107">
      <w:pPr>
        <w:numPr>
          <w:ilvl w:val="0"/>
          <w:numId w:val="1"/>
        </w:numPr>
        <w:tabs>
          <w:tab w:val="left" w:pos="0"/>
        </w:tabs>
        <w:jc w:val="both"/>
      </w:pPr>
      <w:r>
        <w:t>при установлении рациональных режимов движения автобусов;</w:t>
      </w:r>
    </w:p>
    <w:p w:rsidR="00866107" w:rsidRDefault="00866107" w:rsidP="00866107">
      <w:pPr>
        <w:numPr>
          <w:ilvl w:val="0"/>
          <w:numId w:val="1"/>
        </w:numPr>
        <w:tabs>
          <w:tab w:val="left" w:pos="0"/>
        </w:tabs>
        <w:jc w:val="both"/>
      </w:pPr>
      <w:r>
        <w:t>при организации рационального труда водителей.</w:t>
      </w:r>
    </w:p>
    <w:p w:rsidR="00866107" w:rsidRDefault="00866107" w:rsidP="00866107">
      <w:pPr>
        <w:tabs>
          <w:tab w:val="left" w:pos="0"/>
        </w:tabs>
        <w:ind w:firstLine="342"/>
        <w:jc w:val="center"/>
      </w:pPr>
    </w:p>
    <w:p w:rsidR="00866107" w:rsidRPr="00E25DDC" w:rsidRDefault="00866107" w:rsidP="00866107">
      <w:pPr>
        <w:tabs>
          <w:tab w:val="left" w:pos="0"/>
        </w:tabs>
        <w:ind w:firstLine="342"/>
        <w:jc w:val="center"/>
        <w:rPr>
          <w:b/>
        </w:rPr>
      </w:pPr>
      <w:r w:rsidRPr="00E25DDC">
        <w:rPr>
          <w:b/>
        </w:rPr>
        <w:t>Методы изучения пассажиропотоков</w:t>
      </w: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При организации эффективного транспортного обслуживания необходимо систематич</w:t>
      </w:r>
      <w:r>
        <w:t>е</w:t>
      </w:r>
      <w:r>
        <w:t>ски получать информацию о пассажиропотоках. В зависимости от преобладающих целей п</w:t>
      </w:r>
      <w:r>
        <w:t>о</w:t>
      </w:r>
      <w:r>
        <w:t>лучения информации обследования пассажиропотоков делится на 2 вида:</w:t>
      </w:r>
    </w:p>
    <w:p w:rsidR="00866107" w:rsidRDefault="00866107" w:rsidP="00866107">
      <w:pPr>
        <w:numPr>
          <w:ilvl w:val="0"/>
          <w:numId w:val="8"/>
        </w:numPr>
        <w:tabs>
          <w:tab w:val="left" w:pos="0"/>
        </w:tabs>
        <w:jc w:val="both"/>
      </w:pPr>
      <w:r>
        <w:t>обследования, направленные на выявления транспортных потребностей населения</w:t>
      </w:r>
    </w:p>
    <w:p w:rsidR="00866107" w:rsidRDefault="00866107" w:rsidP="00866107">
      <w:pPr>
        <w:numPr>
          <w:ilvl w:val="0"/>
          <w:numId w:val="8"/>
        </w:numPr>
        <w:tabs>
          <w:tab w:val="left" w:pos="0"/>
        </w:tabs>
        <w:jc w:val="both"/>
      </w:pPr>
      <w:r>
        <w:t>обследования, связанные с совершением действия системы транспортного обслуж</w:t>
      </w:r>
      <w:r>
        <w:t>и</w:t>
      </w:r>
      <w:r>
        <w:t>вания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Обследования транспортных потребителей дают сведения о закономерностях формир</w:t>
      </w:r>
      <w:r>
        <w:t>о</w:t>
      </w:r>
      <w:r>
        <w:t>вания спроса на пассажирские перевозки, а обследования 2-го класса дают информацию об уровне удовлетворения спроса населения на поездки при существующей системы транспор</w:t>
      </w:r>
      <w:r>
        <w:t>т</w:t>
      </w:r>
      <w:r>
        <w:t>ного обслуживания.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Обследования могут быть сплошными (проводящиеся на всех видах городского пасс</w:t>
      </w:r>
      <w:r>
        <w:t>а</w:t>
      </w:r>
      <w:r>
        <w:t>жирского транспорта, либо только на одном виде транспорта) и выборочными  (по отдел</w:t>
      </w:r>
      <w:r>
        <w:t>ь</w:t>
      </w:r>
      <w:r>
        <w:t>ным маршрутам или группе маршрутов).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Сплошные обследования проводятся раз в год, а выборочные по потребности, в случае, недостаточного использования транспортных средств на отдельных маршрутах или при их чрезмерной перегрузке.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Отчетно-статистический метод дает возможность определить число перевезенных пасс</w:t>
      </w:r>
      <w:r>
        <w:t>а</w:t>
      </w:r>
      <w:r>
        <w:t>жиров, используя сведения о проданных билетах на маршрутах. При этом методе необход</w:t>
      </w:r>
      <w:r>
        <w:t>и</w:t>
      </w:r>
      <w:r>
        <w:t>мо учитывать также долю пассажиров, имеющих право на бесплатный проезд и па</w:t>
      </w:r>
      <w:r>
        <w:t>с</w:t>
      </w:r>
      <w:r>
        <w:t>сажиров, проезжающих по месячным проез</w:t>
      </w:r>
      <w:r>
        <w:t>д</w:t>
      </w:r>
      <w:r>
        <w:t>ным билетам.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Счетно-табличный метод основан на подсчете пассажиров учетчиками, н</w:t>
      </w:r>
      <w:r>
        <w:t>а</w:t>
      </w:r>
      <w:r>
        <w:t>ходящимися  на остановочных пунктах или в автобусе. Если учетчик находится на остановочном пун</w:t>
      </w:r>
      <w:r>
        <w:t>к</w:t>
      </w:r>
      <w:r>
        <w:t>те, ему приходится ориентировочно определять пассаж</w:t>
      </w:r>
      <w:r>
        <w:t>и</w:t>
      </w:r>
      <w:r>
        <w:t>рообмен остановочного пункта (количество входных и выходных пассажиров). Если учетчик находится в автоб</w:t>
      </w:r>
      <w:r>
        <w:t>у</w:t>
      </w:r>
      <w:r>
        <w:t>се, он может достаточно точно подсчитать число входных и выходных пассажиров по к</w:t>
      </w:r>
      <w:r>
        <w:t>а</w:t>
      </w:r>
      <w:r>
        <w:t>ждому остановочному пункту маршрута.</w:t>
      </w: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br w:type="page"/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398145</wp:posOffset>
                </wp:positionH>
                <wp:positionV relativeFrom="paragraph">
                  <wp:posOffset>-133350</wp:posOffset>
                </wp:positionV>
                <wp:extent cx="5212080" cy="3024505"/>
                <wp:effectExtent l="13335" t="13970" r="13335" b="952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12080" cy="3024505"/>
                          <a:chOff x="2328" y="1476"/>
                          <a:chExt cx="8208" cy="5016"/>
                        </a:xfrm>
                      </wpg:grpSpPr>
                      <wps:wsp>
                        <wps:cNvPr id="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4950" y="1476"/>
                            <a:ext cx="3192" cy="3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66107" w:rsidRDefault="00866107" w:rsidP="00866107">
                              <w:pPr>
                                <w:jc w:val="center"/>
                              </w:pPr>
                              <w:r>
                                <w:t>Методы обследования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328" y="2388"/>
                            <a:ext cx="3534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66107" w:rsidRDefault="00866107" w:rsidP="00866107">
                              <w:pPr>
                                <w:jc w:val="center"/>
                              </w:pPr>
                              <w:r>
                                <w:t>натурные методы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7002" y="2445"/>
                            <a:ext cx="3534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66107" w:rsidRDefault="00866107" w:rsidP="00866107">
                              <w:pPr>
                                <w:jc w:val="center"/>
                              </w:pPr>
                              <w:r>
                                <w:t>автоматизированные методы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8256" y="3357"/>
                            <a:ext cx="2109" cy="5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66107" w:rsidRDefault="00866107" w:rsidP="00866107">
                              <w:r>
                                <w:t>неконтактный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8256" y="4269"/>
                            <a:ext cx="2109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66107" w:rsidRDefault="00866107" w:rsidP="00866107">
                              <w:r>
                                <w:t>контактный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3012" y="3300"/>
                            <a:ext cx="2907" cy="3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66107" w:rsidRDefault="00866107" w:rsidP="00866107">
                              <w:r>
                                <w:t>отчетно-статистический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3012" y="3813"/>
                            <a:ext cx="2907" cy="3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66107" w:rsidRDefault="00866107" w:rsidP="00866107">
                              <w:r>
                                <w:t>счетно-табличный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3012" y="4326"/>
                            <a:ext cx="2907" cy="3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66107" w:rsidRDefault="00866107" w:rsidP="00866107">
                              <w:r>
                                <w:t>анкетный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3012" y="4839"/>
                            <a:ext cx="2907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66107" w:rsidRDefault="00866107" w:rsidP="00866107">
                              <w:r>
                                <w:t>простотабличный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3012" y="5409"/>
                            <a:ext cx="2907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66107" w:rsidRDefault="00866107" w:rsidP="00866107">
                              <w:r>
                                <w:t>талонный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012" y="6036"/>
                            <a:ext cx="2907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66107" w:rsidRDefault="00866107" w:rsidP="00866107">
                              <w:r>
                                <w:t>глазомерный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2499" y="2844"/>
                            <a:ext cx="0" cy="33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2499" y="3471"/>
                            <a:ext cx="5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2499" y="3984"/>
                            <a:ext cx="5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2499" y="4554"/>
                            <a:ext cx="57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2499" y="5010"/>
                            <a:ext cx="5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2499" y="5580"/>
                            <a:ext cx="5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2499" y="6150"/>
                            <a:ext cx="5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" name="Line 21"/>
                        <wps:cNvCnPr>
                          <a:cxnSpLocks noChangeShapeType="1"/>
                        </wps:cNvCnPr>
                        <wps:spPr bwMode="auto">
                          <a:xfrm flipH="1">
                            <a:off x="5007" y="1875"/>
                            <a:ext cx="1026" cy="5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7059" y="1875"/>
                            <a:ext cx="1311" cy="5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7572" y="2901"/>
                            <a:ext cx="0" cy="165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7569" y="3585"/>
                            <a:ext cx="68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4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7569" y="4554"/>
                            <a:ext cx="68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31.35pt;margin-top:-10.5pt;width:410.4pt;height:238.15pt;z-index:251658240" coordorigin="2328,1476" coordsize="8208,5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" o:allowincell="f">
                <v:rect id="Rectangle 3" o:spid="_x0000_s1027" style="position:absolute;left:4950;top:1476;width:3192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IbcMA&#10;AADaAAAADwAAAGRycy9kb3ducmV2LnhtbESPT2vCQBTE74LfYXlCb7oxgrTRVaRFqcf8ufT2mn0m&#10;abNvQ3ZN0n76bqHQ4zAzv2H2x8m0YqDeNZYVrFcRCOLS6oYrBUV+Xj6CcB5ZY2uZFHyRg+NhPttj&#10;ou3IKQ2Zr0SAsEtQQe19l0jpypoMupXtiIN3s71BH2RfSd3jGOCmlXEUbaXBhsNCjR0911R+Znej&#10;4L2JC/xO80tkns4bf53yj/vbi1IPi+m0A+Fp8v/hv/arVhDD75VwA+Th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nIbcMAAADaAAAADwAAAAAAAAAAAAAAAACYAgAAZHJzL2Rv&#10;d25yZXYueG1sUEsFBgAAAAAEAAQA9QAAAIgDAAAAAA==&#10;">
                  <v:textbox>
                    <w:txbxContent>
                      <w:p w:rsidR="00866107" w:rsidRDefault="00866107" w:rsidP="00866107">
                        <w:pPr>
                          <w:jc w:val="center"/>
                        </w:pPr>
                        <w:r>
                          <w:t>Методы обследования</w:t>
                        </w:r>
                      </w:p>
                    </w:txbxContent>
                  </v:textbox>
                </v:rect>
                <v:rect id="Rectangle 4" o:spid="_x0000_s1028" style="position:absolute;left:2328;top:2388;width:3534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t9sMA&#10;AADaAAAADwAAAGRycy9kb3ducmV2LnhtbESPQWvCQBSE74L/YXmF3symEUpNXUNRlPYYk4u31+wz&#10;ic2+DdnVpP313ULB4zAz3zDrbDKduNHgWssKnqIYBHFldcu1grLYL15AOI+ssbNMCr7JQbaZz9aY&#10;ajtyTrejr0WAsEtRQeN9n0rpqoYMusj2xME728GgD3KopR5wDHDTySSOn6XBlsNCgz1tG6q+jlej&#10;4LNNSvzJi0NsVvul/5iKy/W0U+rxYXp7BeFp8vfwf/tdK1jC35V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Vt9sMAAADaAAAADwAAAAAAAAAAAAAAAACYAgAAZHJzL2Rv&#10;d25yZXYueG1sUEsFBgAAAAAEAAQA9QAAAIgDAAAAAA==&#10;">
                  <v:textbox>
                    <w:txbxContent>
                      <w:p w:rsidR="00866107" w:rsidRDefault="00866107" w:rsidP="00866107">
                        <w:pPr>
                          <w:jc w:val="center"/>
                        </w:pPr>
                        <w:r>
                          <w:t>натурные методы</w:t>
                        </w:r>
                      </w:p>
                    </w:txbxContent>
                  </v:textbox>
                </v:rect>
                <v:rect id="Rectangle 5" o:spid="_x0000_s1029" style="position:absolute;left:7002;top:2445;width:3534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z1gsIA&#10;AADaAAAADwAAAGRycy9kb3ducmV2LnhtbESPT4vCMBTE7wt+h/AEb2vqH0SrUWQXFz1qvXh7Ns+2&#10;2ryUJmrXT28EweMwM79hZovGlOJGtSssK+h1IxDEqdUFZwr2yep7DMJ5ZI2lZVLwTw4W89bXDGNt&#10;77yl285nIkDYxagg976KpXRpTgZd11bEwTvZ2qAPss6krvEe4KaU/SgaSYMFh4UcK/rJKb3srkbB&#10;sejv8bFN/iIzWQ38pknO18OvUp12s5yC8NT4T/jdXmsFQ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PPWCwgAAANoAAAAPAAAAAAAAAAAAAAAAAJgCAABkcnMvZG93&#10;bnJldi54bWxQSwUGAAAAAAQABAD1AAAAhwMAAAAA&#10;">
                  <v:textbox>
                    <w:txbxContent>
                      <w:p w:rsidR="00866107" w:rsidRDefault="00866107" w:rsidP="00866107">
                        <w:pPr>
                          <w:jc w:val="center"/>
                        </w:pPr>
                        <w:r>
                          <w:t>автоматизированные методы</w:t>
                        </w:r>
                      </w:p>
                    </w:txbxContent>
                  </v:textbox>
                </v:rect>
                <v:rect id="Rectangle 6" o:spid="_x0000_s1030" style="position:absolute;left:8256;top:3357;width:2109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BQGcEA&#10;AADaAAAADwAAAGRycy9kb3ducmV2LnhtbESPQYvCMBSE7wv+h/AEb2uqomg1iuzioketF2/P5tlW&#10;m5fSRO36640geBxm5htmtmhMKW5Uu8Kygl43AkGcWl1wpmCfrL7HIJxH1lhaJgX/5GAxb33NMNb2&#10;zlu67XwmAoRdjApy76tYSpfmZNB1bUUcvJOtDfog60zqGu8BbkrZj6KRNFhwWMixop+c0svuahQc&#10;i/4eH9vkLzKT1cBvmuR8Pfwq1Wk3yykIT43/hN/ttVYwhNeVc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wUBnBAAAA2gAAAA8AAAAAAAAAAAAAAAAAmAIAAGRycy9kb3du&#10;cmV2LnhtbFBLBQYAAAAABAAEAPUAAACGAwAAAAA=&#10;">
                  <v:textbox>
                    <w:txbxContent>
                      <w:p w:rsidR="00866107" w:rsidRDefault="00866107" w:rsidP="00866107">
                        <w:r>
                          <w:t>неконтактный</w:t>
                        </w:r>
                      </w:p>
                    </w:txbxContent>
                  </v:textbox>
                </v:rect>
                <v:rect id="Rectangle 7" o:spid="_x0000_s1031" style="position:absolute;left:8256;top:4269;width:2109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>
                  <v:textbox>
                    <w:txbxContent>
                      <w:p w:rsidR="00866107" w:rsidRDefault="00866107" w:rsidP="00866107">
                        <w:r>
                          <w:t>контактный</w:t>
                        </w:r>
                      </w:p>
                    </w:txbxContent>
                  </v:textbox>
                </v:rect>
                <v:rect id="Rectangle 8" o:spid="_x0000_s1032" style="position:absolute;left:3012;top:3300;width:2907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>
                  <v:textbox>
                    <w:txbxContent>
                      <w:p w:rsidR="00866107" w:rsidRDefault="00866107" w:rsidP="00866107">
                        <w:r>
                          <w:t>отчетно-статистический</w:t>
                        </w:r>
                      </w:p>
                    </w:txbxContent>
                  </v:textbox>
                </v:rect>
                <v:rect id="Rectangle 9" o:spid="_x0000_s1033" style="position:absolute;left:3012;top:3813;width:2907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H/h78A&#10;AADaAAAADwAAAGRycy9kb3ducmV2LnhtbERPTYvCMBC9L/gfwgje1lQXFq2mRRQX96j14m1sxrba&#10;TEoTtfrrzUHw+Hjf87QztbhR6yrLCkbDCARxbnXFhYJ9tv6egHAeWWNtmRQ8yEGa9L7mGGt75y3d&#10;dr4QIYRdjApK75tYSpeXZNANbUMcuJNtDfoA20LqFu8h3NRyHEW/0mDFoaHEhpYl5Zfd1Sg4VuM9&#10;PrfZX2Sm6x//32Xn62Gl1KDfLWYgPHX+I367N1pB2BquhBsgk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cf+HvwAAANoAAAAPAAAAAAAAAAAAAAAAAJgCAABkcnMvZG93bnJl&#10;di54bWxQSwUGAAAAAAQABAD1AAAAhAMAAAAA&#10;">
                  <v:textbox>
                    <w:txbxContent>
                      <w:p w:rsidR="00866107" w:rsidRDefault="00866107" w:rsidP="00866107">
                        <w:r>
                          <w:t>счетно-табличный</w:t>
                        </w:r>
                      </w:p>
                    </w:txbxContent>
                  </v:textbox>
                </v:rect>
                <v:rect id="Rectangle 10" o:spid="_x0000_s1034" style="position:absolute;left:3012;top:4326;width:2907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1aHMEA&#10;AADaAAAADwAAAGRycy9kb3ducmV2LnhtbESPQYvCMBSE74L/ITzBm6a6sGg1iigu7lHrxduzebbV&#10;5qU0Uau/3giCx2FmvmGm88aU4ka1KywrGPQjEMSp1QVnCvbJujcC4TyyxtIyKXiQg/ms3ZpirO2d&#10;t3Tb+UwECLsYFeTeV7GULs3JoOvbijh4J1sb9EHWmdQ13gPclHIYRb/SYMFhIceKljmll93VKDgW&#10;wz0+t8lfZMbrH//fJOfrYaVUt9MsJiA8Nf4b/rQ3WsEY3lfCDZ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89WhzBAAAA2gAAAA8AAAAAAAAAAAAAAAAAmAIAAGRycy9kb3du&#10;cmV2LnhtbFBLBQYAAAAABAAEAPUAAACGAwAAAAA=&#10;">
                  <v:textbox>
                    <w:txbxContent>
                      <w:p w:rsidR="00866107" w:rsidRDefault="00866107" w:rsidP="00866107">
                        <w:r>
                          <w:t>анкетный</w:t>
                        </w:r>
                      </w:p>
                    </w:txbxContent>
                  </v:textbox>
                </v:rect>
                <v:rect id="Rectangle 11" o:spid="_x0000_s1035" style="position:absolute;left:3012;top:4839;width:2907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>
                  <v:textbox>
                    <w:txbxContent>
                      <w:p w:rsidR="00866107" w:rsidRDefault="00866107" w:rsidP="00866107">
                        <w:r>
                          <w:t>простотабличный</w:t>
                        </w:r>
                      </w:p>
                    </w:txbxContent>
                  </v:textbox>
                </v:rect>
                <v:rect id="Rectangle 12" o:spid="_x0000_s1036" style="position:absolute;left:3012;top:5409;width:2907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    <v:textbox>
                    <w:txbxContent>
                      <w:p w:rsidR="00866107" w:rsidRDefault="00866107" w:rsidP="00866107">
                        <w:r>
                          <w:t>талонный</w:t>
                        </w:r>
                      </w:p>
                    </w:txbxContent>
                  </v:textbox>
                </v:rect>
                <v:rect id="Rectangle 13" o:spid="_x0000_s1037" style="position:absolute;left:3012;top:6036;width:2907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F2csIA&#10;AADb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Y/j9JRw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MXZywgAAANsAAAAPAAAAAAAAAAAAAAAAAJgCAABkcnMvZG93&#10;bnJldi54bWxQSwUGAAAAAAQABAD1AAAAhwMAAAAA&#10;">
                  <v:textbox>
                    <w:txbxContent>
                      <w:p w:rsidR="00866107" w:rsidRDefault="00866107" w:rsidP="00866107">
                        <w:r>
                          <w:t>глазомерный</w:t>
                        </w:r>
                      </w:p>
                    </w:txbxContent>
                  </v:textbox>
                </v:rect>
                <v:line id="Line 14" o:spid="_x0000_s1038" style="position:absolute;visibility:visible;mso-wrap-style:square" from="2499,2844" to="2499,6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<v:line id="Line 15" o:spid="_x0000_s1039" style="position:absolute;visibility:visible;mso-wrap-style:square" from="2499,3471" to="3012,34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OvI8EAAADbAAAADwAAAGRycy9kb3ducmV2LnhtbERPTWvCQBC9C/0PyxS8FN1YpJrUTZBC&#10;sVfTqtchO01CsrMhu9W1v94tFLzN433OpgimF2caXWtZwWKegCCurG65VvD1+T5bg3AeWWNvmRRc&#10;yUGRP0w2mGl74T2dS1+LGMIuQwWN90MmpasaMujmdiCO3LcdDfoIx1rqES8x3PTyOUlepMGWY0OD&#10;A701VHXlj1Hw6931aLp0tSwPp+6J01DvOCg1fQzbVxCegr+L/90fOs5fwt8v8QCZ3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lE68jwQAAANsAAAAPAAAAAAAAAAAAAAAA&#10;AKECAABkcnMvZG93bnJldi54bWxQSwUGAAAAAAQABAD5AAAAjwMAAAAA&#10;">
                  <v:stroke endarrow="block" endarrowwidth="narrow" endarrowlength="long"/>
                </v:line>
                <v:line id="Line 16" o:spid="_x0000_s1040" style="position:absolute;visibility:visible;mso-wrap-style:square" from="2499,3984" to="3012,3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8KuMEAAADbAAAADwAAAGRycy9kb3ducmV2LnhtbERPS2vCQBC+F/wPywi9FN20tFpjNlKE&#10;Uq+Nj16H7JiEZGdDdtW1v94tFLzNx/ecbBVMJ840uMaygudpAoK4tLrhSsFu+zl5B+E8ssbOMim4&#10;koNVPnrIMNX2wt90LnwlYgi7FBXU3veplK6syaCb2p44ckc7GPQRDpXUA15iuOnkS5LMpMGGY0ON&#10;Pa1rKtviZBT8enc9mHYxfy32P+0TL0L1xUGpx3H4WILwFPxd/O/e6Dj/Df5+iQfI/A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Xwq4wQAAANsAAAAPAAAAAAAAAAAAAAAA&#10;AKECAABkcnMvZG93bnJldi54bWxQSwUGAAAAAAQABAD5AAAAjwMAAAAA&#10;">
                  <v:stroke endarrow="block" endarrowwidth="narrow" endarrowlength="long"/>
                </v:line>
                <v:line id="Line 17" o:spid="_x0000_s1041" style="position:absolute;visibility:visible;mso-wrap-style:square" from="2499,4554" to="3069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2Uz8AAAADbAAAADwAAAGRycy9kb3ducmV2LnhtbERPTYvCMBC9C/6HMMJeljVVRNdqFBFk&#10;vW7V3evQjG1pMylN1OivNwsL3ubxPme5DqYRV+pcZVnBaJiAIM6trrhQcDzsPj5BOI+ssbFMCu7k&#10;YL3q95aYanvjb7pmvhAxhF2KCkrv21RKl5dk0A1tSxy5s+0M+gi7QuoObzHcNHKcJFNpsOLYUGJL&#10;25LyOrsYBQ/v7j+mns8m2em3fud5KL44KPU2CJsFCE/Bv8T/7r2O86fw90s8QK6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qNlM/AAAAA2wAAAA8AAAAAAAAAAAAAAAAA&#10;oQIAAGRycy9kb3ducmV2LnhtbFBLBQYAAAAABAAEAPkAAACOAwAAAAA=&#10;">
                  <v:stroke endarrow="block" endarrowwidth="narrow" endarrowlength="long"/>
                </v:line>
                <v:line id="Line 18" o:spid="_x0000_s1042" style="position:absolute;visibility:visible;mso-wrap-style:square" from="2499,5010" to="3012,5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ExVMEAAADbAAAADwAAAGRycy9kb3ducmV2LnhtbERPTWvCQBC9F/wPyxR6KXVjkaam2YgI&#10;Ra9G216H7DQJyc6G7FZXf70rCL3N431OvgymF0caXWtZwWyagCCurG65VnDYf768g3AeWWNvmRSc&#10;ycGymDzkmGl74h0dS1+LGMIuQwWN90MmpasaMuimdiCO3K8dDfoIx1rqEU8x3PTyNUnepMGWY0OD&#10;A60bqrryzyi4eHf+Nt0inZdfP90zL0K94aDU02NYfYDwFPy/+O7e6jg/hdsv8QBZX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VwTFUwQAAANsAAAAPAAAAAAAAAAAAAAAA&#10;AKECAABkcnMvZG93bnJldi54bWxQSwUGAAAAAAQABAD5AAAAjwMAAAAA&#10;">
                  <v:stroke endarrow="block" endarrowwidth="narrow" endarrowlength="long"/>
                </v:line>
                <v:line id="Line 19" o:spid="_x0000_s1043" style="position:absolute;visibility:visible;mso-wrap-style:square" from="2499,5580" to="3012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6lJsMAAADbAAAADwAAAGRycy9kb3ducmV2LnhtbESPQWvCQBCF7wX/wzKCl6IbpdSauooU&#10;RK9Na70O2WkSkp0N2a2u/vrOodDbDO/Ne9+st8l16kJDaDwbmM8yUMSltw1XBj4/9tMXUCEiW+w8&#10;k4EbBdhuRg9rzK2/8jtdilgpCeGQo4E6xj7XOpQ1OQwz3xOL9u0Hh1HWodJ2wKuEu04vsuxZO2xY&#10;Gmrs6a2msi1+nIF7DLcv166WT8Xp3D7yKlUHTsZMxmn3CipSiv/mv+ujFXyBlV9kAL35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RepSbDAAAA2wAAAA8AAAAAAAAAAAAA&#10;AAAAoQIAAGRycy9kb3ducmV2LnhtbFBLBQYAAAAABAAEAPkAAACRAwAAAAA=&#10;">
                  <v:stroke endarrow="block" endarrowwidth="narrow" endarrowlength="long"/>
                </v:line>
                <v:line id="Line 20" o:spid="_x0000_s1044" style="position:absolute;visibility:visible;mso-wrap-style:square" from="2499,6150" to="3012,6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IAvcAAAADbAAAADwAAAGRycy9kb3ducmV2LnhtbERPTWvCQBC9F/oflhG8FN0o0proKkWQ&#10;ejW29TpkxyQkOxuyq6799a4g9DaP9znLdTCtuFDvassKJuMEBHFhdc2lgu/DdjQH4TyyxtYyKbiR&#10;g/Xq9WWJmbZX3tMl96WIIewyVFB532VSuqIig25sO+LInWxv0EfYl1L3eI3hppXTJHmXBmuODRV2&#10;tKmoaPKzUfDn3e3XNOnHLP85Nm+chvKLg1LDQfhcgPAU/L/46d7pOD+Fxy/xALm6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sSAL3AAAAA2wAAAA8AAAAAAAAAAAAAAAAA&#10;oQIAAGRycy9kb3ducmV2LnhtbFBLBQYAAAAABAAEAPkAAACOAwAAAAA=&#10;">
                  <v:stroke endarrow="block" endarrowwidth="narrow" endarrowlength="long"/>
                </v:line>
                <v:line id="Line 21" o:spid="_x0000_s1045" style="position:absolute;flip:x;visibility:visible;mso-wrap-style:square" from="5007,1875" to="6033,23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0M8sAAAADbAAAADwAAAGRycy9kb3ducmV2LnhtbERPzYrCMBC+L/gOYYS9ramFdbUaRURB&#10;kD2s+gBjMzbVZlKaaKtPvzkIHj++/9mis5W4U+NLxwqGgwQEce50yYWC42HzNQbhA7LGyjEpeJCH&#10;xbz3McNMu5b/6L4PhYgh7DNUYEKoMyl9bsiiH7iaOHJn11gMETaF1A22MdxWMk2SkbRYcmwwWNPK&#10;UH7d36yCXZmasG7NxcrV6blzm8nP9/pXqc9+t5yCCNSFt/jl3moFaVwfv8QfIOf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Q9DPLAAAAA2wAAAA8AAAAAAAAAAAAAAAAA&#10;oQIAAGRycy9kb3ducmV2LnhtbFBLBQYAAAAABAAEAPkAAACOAwAAAAA=&#10;">
                  <v:stroke endarrow="block" endarrowwidth="narrow" endarrowlength="long"/>
                </v:line>
                <v:line id="Line 22" o:spid="_x0000_s1046" style="position:absolute;visibility:visible;mso-wrap-style:square" from="7059,1875" to="8370,2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jGBsMAAADbAAAADwAAAGRycy9kb3ducmV2LnhtbESPS2vDMBCE74X8B7GFXkIiJ5Q83Mgm&#10;BEp7jfPodbG2trG1MpaSKP31UaHQ4zAz3zCbPJhOXGlwjWUFs2kCgri0uuFKwfHwPlmBcB5ZY2eZ&#10;FNzJQZ6NnjaYanvjPV0LX4kIYZeigtr7PpXSlTUZdFPbE0fv2w4GfZRDJfWAtwg3nZwnyUIabDgu&#10;1NjTrqayLS5GwY9397Np18vX4vTVjnkdqg8OSr08h+0bCE/B/4f/2p9awXwGv1/iD5D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IxgbDAAAA2wAAAA8AAAAAAAAAAAAA&#10;AAAAoQIAAGRycy9kb3ducmV2LnhtbFBLBQYAAAAABAAEAPkAAACRAwAAAAA=&#10;">
                  <v:stroke endarrow="block" endarrowwidth="narrow" endarrowlength="long"/>
                </v:line>
                <v:line id="Line 23" o:spid="_x0000_s1047" style="position:absolute;visibility:visible;mso-wrap-style:square" from="7572,2901" to="7572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line id="Line 24" o:spid="_x0000_s1048" style="position:absolute;visibility:visible;mso-wrap-style:square" from="7569,3585" to="8253,3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b96sMAAADbAAAADwAAAGRycy9kb3ducmV2LnhtbESPT2vCQBTE74V+h+UVvBTdVMU/qauI&#10;IPba2Or1kX0mIdm3Ibvq6qfvFgSPw8z8hlmsgmnEhTpXWVbwMUhAEOdWV1wo+Nlv+zMQziNrbCyT&#10;ghs5WC1fXxaYanvlb7pkvhARwi5FBaX3bSqly0sy6Aa2JY7eyXYGfZRdIXWH1wg3jRwmyUQarDgu&#10;lNjSpqS8zs5Gwd2728HU8+k4+z3W7zwPxY6DUr23sP4E4Sn4Z/jR/tIKhiP4/xJ/gF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SW/erDAAAA2wAAAA8AAAAAAAAAAAAA&#10;AAAAoQIAAGRycy9kb3ducmV2LnhtbFBLBQYAAAAABAAEAPkAAACRAwAAAAA=&#10;">
                  <v:stroke endarrow="block" endarrowwidth="narrow" endarrowlength="long"/>
                </v:line>
                <v:line id="Line 25" o:spid="_x0000_s1049" style="position:absolute;visibility:visible;mso-wrap-style:square" from="7569,4554" to="8253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39lnsIAAADbAAAADwAAAGRycy9kb3ducmV2LnhtbESPT4vCMBTE7wv7HcITvIimirhajbII&#10;olfr/rk+mrdtafNSmqjRT28EYY/DzPyGWW2CacSFOldZVjAeJSCIc6srLhR8nXbDOQjnkTU2lknB&#10;jRxs1u9vK0y1vfKRLpkvRISwS1FB6X2bSunykgy6kW2Jo/dnO4M+yq6QusNrhJtGTpJkJg1WHBdK&#10;bGlbUl5nZ6Pg7t3tx9SLj2n2/VsPeBGKPQel+r3wuQThKfj/8Kt90AomU3h+iT9Ar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39lnsIAAADbAAAADwAAAAAAAAAAAAAA&#10;AAChAgAAZHJzL2Rvd25yZXYueG1sUEsFBgAAAAAEAAQA+QAAAJADAAAAAA==&#10;">
                  <v:stroke endarrow="block" endarrowwidth="narrow" endarrowlength="long"/>
                </v:line>
              </v:group>
            </w:pict>
          </mc:Fallback>
        </mc:AlternateContent>
      </w: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Анкетный метод основан на заполнении населением города, пригорода и т.д. специал</w:t>
      </w:r>
      <w:r>
        <w:t>ь</w:t>
      </w:r>
      <w:r>
        <w:t>ных анкет о совершаемых поездках в течении дня или недели. По ним может быть с</w:t>
      </w:r>
      <w:r>
        <w:t>о</w:t>
      </w:r>
      <w:r>
        <w:t>ставлен план перевозок и его организация на ближайшую пе</w:t>
      </w:r>
      <w:r>
        <w:t>р</w:t>
      </w:r>
      <w:r>
        <w:t>спективу.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Табличный метод основан на опросе пассажиров. Он дает полные сведения о характере распределения перевозок между остановочными пунктами маршрута, о пересадке пассаж</w:t>
      </w:r>
      <w:r>
        <w:t>и</w:t>
      </w:r>
      <w:r>
        <w:t>ров и своевременном осуществлении перевозок. Обслед</w:t>
      </w:r>
      <w:r>
        <w:t>о</w:t>
      </w:r>
      <w:r>
        <w:t>вание ведется с помощью учетных карточек, в которых каждому остановочн</w:t>
      </w:r>
      <w:r>
        <w:t>о</w:t>
      </w:r>
      <w:r>
        <w:t>му пункту присваивается шифр, и учетчик узнав у пассажиров до какой остановки они следуют помечают с помощью шифра остановку в уче</w:t>
      </w:r>
      <w:r>
        <w:t>т</w:t>
      </w:r>
      <w:r>
        <w:t>ной карточке.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Талонный метод основан на том, что каждому пассажиру выдают талон при входе в авт</w:t>
      </w:r>
      <w:r>
        <w:t>о</w:t>
      </w:r>
      <w:r>
        <w:t>бус, где указано название остановки-посадки пассажира. При выходе пассажир возвращает талон учетчику, который помечает в нем название остановочного пункта выхода пассажира.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Глазомерный метод основан на учете непосредственно водителем автобуса степени н</w:t>
      </w:r>
      <w:r>
        <w:t>а</w:t>
      </w:r>
      <w:r>
        <w:t>полнения автобуса пассажирами и оценки ее по 5 – бальной системе.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1 бал</w:t>
      </w:r>
      <w:r>
        <w:tab/>
        <w:t xml:space="preserve"> – в салоне есть свободные места для сидения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2 бала</w:t>
      </w:r>
      <w:r>
        <w:tab/>
        <w:t xml:space="preserve"> – все места для сидения заполнены, стоящих пассажиров нет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3 бала</w:t>
      </w:r>
      <w:r>
        <w:tab/>
        <w:t xml:space="preserve"> – все сидения заняты, в проходе пассажиры стоят свободно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4 бала</w:t>
      </w:r>
      <w:r>
        <w:tab/>
        <w:t xml:space="preserve"> – сиденью заняты, пассажировместимость использована полностью</w:t>
      </w:r>
    </w:p>
    <w:p w:rsidR="00866107" w:rsidRDefault="00866107" w:rsidP="00866107">
      <w:pPr>
        <w:tabs>
          <w:tab w:val="left" w:pos="1425"/>
        </w:tabs>
        <w:ind w:left="1653" w:hanging="1311"/>
        <w:jc w:val="both"/>
      </w:pPr>
      <w:r>
        <w:t>5 балов</w:t>
      </w:r>
      <w:r>
        <w:tab/>
        <w:t xml:space="preserve"> – автобус переполнен, пассажиры стоят в стесненном состоянии, и на остан</w:t>
      </w:r>
      <w:r>
        <w:t>о</w:t>
      </w:r>
      <w:r>
        <w:t>вочном пункте еще остались пассажиры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Методы автоматизированного обследования получают все большее распр</w:t>
      </w:r>
      <w:r>
        <w:t>о</w:t>
      </w:r>
      <w:r>
        <w:t>странение, т.к. требуют меньших затратов времени на обследовании  и являю</w:t>
      </w:r>
      <w:r>
        <w:t>т</w:t>
      </w:r>
      <w:r>
        <w:t>ся более дешевыми.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К неконтактным относятся обследования, основанные на использовании фотоэлектрич</w:t>
      </w:r>
      <w:r>
        <w:t>е</w:t>
      </w:r>
      <w:r>
        <w:t>ских приборов, встроенных в верхней части входной двери.</w:t>
      </w:r>
    </w:p>
    <w:p w:rsidR="00866107" w:rsidRDefault="00866107" w:rsidP="00866107">
      <w:pPr>
        <w:tabs>
          <w:tab w:val="left" w:pos="0"/>
        </w:tabs>
        <w:ind w:firstLine="342"/>
        <w:jc w:val="both"/>
      </w:pPr>
      <w:r>
        <w:t>При контактном методе исследование наполнения транспортных средств предполагает учет входящих и выходящих пассажиров по их воздействию на контактные элементы, встр</w:t>
      </w:r>
      <w:r>
        <w:t>о</w:t>
      </w:r>
      <w:r>
        <w:t>енные в ступеньки автобуса и связанные с деши</w:t>
      </w:r>
      <w:r>
        <w:t>ф</w:t>
      </w:r>
      <w:r>
        <w:t>ратором.</w:t>
      </w:r>
    </w:p>
    <w:p w:rsidR="00866107" w:rsidRDefault="00866107" w:rsidP="00866107">
      <w:pPr>
        <w:tabs>
          <w:tab w:val="left" w:pos="0"/>
        </w:tabs>
        <w:ind w:firstLine="342"/>
        <w:jc w:val="both"/>
      </w:pPr>
    </w:p>
    <w:p w:rsidR="00866107" w:rsidRDefault="00866107" w:rsidP="00866107">
      <w:pPr>
        <w:tabs>
          <w:tab w:val="left" w:pos="0"/>
        </w:tabs>
        <w:ind w:firstLine="360"/>
        <w:jc w:val="center"/>
        <w:rPr>
          <w:sz w:val="28"/>
          <w:szCs w:val="28"/>
        </w:rPr>
      </w:pPr>
    </w:p>
    <w:p w:rsidR="00866107" w:rsidRDefault="00866107" w:rsidP="00866107">
      <w:pPr>
        <w:tabs>
          <w:tab w:val="left" w:pos="0"/>
        </w:tabs>
        <w:ind w:firstLine="360"/>
        <w:jc w:val="both"/>
      </w:pPr>
    </w:p>
    <w:p w:rsidR="00866107" w:rsidRDefault="00866107" w:rsidP="00866107">
      <w:pPr>
        <w:tabs>
          <w:tab w:val="left" w:pos="0"/>
        </w:tabs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Pr="0089729C">
        <w:rPr>
          <w:b/>
          <w:sz w:val="28"/>
          <w:szCs w:val="28"/>
        </w:rPr>
        <w:lastRenderedPageBreak/>
        <w:t xml:space="preserve">Тема 10. Транспортный процесс и его элементы </w:t>
      </w:r>
    </w:p>
    <w:p w:rsidR="00866107" w:rsidRPr="0089729C" w:rsidRDefault="00866107" w:rsidP="00866107">
      <w:pPr>
        <w:tabs>
          <w:tab w:val="left" w:pos="0"/>
        </w:tabs>
        <w:ind w:firstLine="360"/>
        <w:jc w:val="center"/>
        <w:rPr>
          <w:b/>
          <w:sz w:val="28"/>
          <w:szCs w:val="28"/>
        </w:rPr>
      </w:pPr>
      <w:r w:rsidRPr="0089729C">
        <w:rPr>
          <w:b/>
          <w:sz w:val="28"/>
          <w:szCs w:val="28"/>
        </w:rPr>
        <w:t xml:space="preserve">на пассажирском автотранспорте. </w:t>
      </w:r>
    </w:p>
    <w:p w:rsidR="00866107" w:rsidRDefault="00866107" w:rsidP="00866107">
      <w:pPr>
        <w:tabs>
          <w:tab w:val="left" w:pos="0"/>
        </w:tabs>
        <w:ind w:firstLine="360"/>
        <w:jc w:val="center"/>
      </w:pP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Транспортный процесс – это процесс перемещения пассажиров, включающий в себя все подготовительные и заключительные операции: подача транспортных средств, поса</w:t>
      </w:r>
      <w:r>
        <w:t>д</w:t>
      </w:r>
      <w:r>
        <w:t>ка-высадка пассажиров, возврат автобуса к месту хр</w:t>
      </w:r>
      <w:r>
        <w:t>а</w:t>
      </w:r>
      <w:r>
        <w:t>нения и др.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В результате транспортного процесса пассажиры доставляются на определенное рассто</w:t>
      </w:r>
      <w:r>
        <w:t>я</w:t>
      </w:r>
      <w:r>
        <w:t>ние, при этом совершается транспортная работа (пассажирооб</w:t>
      </w:r>
      <w:r>
        <w:t>о</w:t>
      </w:r>
      <w:r>
        <w:t xml:space="preserve">рот), измеряемый в пас.км, и количественно равная произведению числа пассажиров </w:t>
      </w:r>
      <w:r>
        <w:rPr>
          <w:lang w:val="en-US"/>
        </w:rPr>
        <w:t>O</w:t>
      </w:r>
      <w:r>
        <w:t xml:space="preserve"> на определенное ра</w:t>
      </w:r>
      <w:r>
        <w:t>с</w:t>
      </w:r>
      <w:r>
        <w:t xml:space="preserve">стояние </w:t>
      </w:r>
      <w:r>
        <w:rPr>
          <w:lang w:val="en-US"/>
        </w:rPr>
        <w:t>l</w:t>
      </w:r>
      <w:r>
        <w:t>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Циклом транспортного процесса называется законченный комплекс операций, необход</w:t>
      </w:r>
      <w:r>
        <w:t>и</w:t>
      </w:r>
      <w:r>
        <w:t xml:space="preserve">мых для доставки пассажиров. 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Показатель, характеризующий транспортный процесс является коэффициент использования па</w:t>
      </w:r>
      <w:r>
        <w:t>с</w:t>
      </w:r>
      <w:r>
        <w:t>сажировместимости (наполняемости).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Существуют 2 вида коэффициентов: статический и динамический.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Статический коэффициент равен отношению числа фактически перевезенных пассаж</w:t>
      </w:r>
      <w:r>
        <w:t>и</w:t>
      </w:r>
      <w:r>
        <w:t>ров к числу пассажиров, которые можно было перевести при полном использовании пассажироместимости и фактическом коэффициенте сме</w:t>
      </w:r>
      <w:r>
        <w:t>н</w:t>
      </w:r>
      <w:r>
        <w:t>ности пассажиров.</w:t>
      </w:r>
    </w:p>
    <w:p w:rsidR="00866107" w:rsidRDefault="00866107" w:rsidP="00866107">
      <w:pPr>
        <w:tabs>
          <w:tab w:val="left" w:pos="0"/>
        </w:tabs>
        <w:ind w:firstLine="360"/>
        <w:jc w:val="center"/>
      </w:pPr>
      <w:r>
        <w:rPr>
          <w:position w:val="-32"/>
        </w:rPr>
        <w:object w:dxaOrig="1900" w:dyaOrig="760">
          <v:shape id="_x0000_i1043" type="#_x0000_t75" style="width:102pt;height:41.25pt" o:ole="">
            <v:imagedata r:id="rId41" o:title=""/>
          </v:shape>
          <o:OLEObject Type="Embed" ProgID="Equation.3" ShapeID="_x0000_i1043" DrawAspect="Content" ObjectID="_1697025547" r:id="rId42"/>
        </w:objec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Динамический коэффициент пассажировместимости характеризует использование вместимости автобуса с учетом дальности поездок пассажиров и равен отношению выполне</w:t>
      </w:r>
      <w:r>
        <w:t>н</w:t>
      </w:r>
      <w:r>
        <w:t>ных пас.км к количеству пас.км или к числу пас.км, которое можно было выпо</w:t>
      </w:r>
      <w:r>
        <w:t>л</w:t>
      </w:r>
      <w:r>
        <w:t>нить при полном использовании пассажировместимости и фактическом коэффициенте сменности па</w:t>
      </w:r>
      <w:r>
        <w:t>с</w:t>
      </w:r>
      <w:r>
        <w:t>сажиров.</w:t>
      </w:r>
    </w:p>
    <w:p w:rsidR="00866107" w:rsidRDefault="00866107" w:rsidP="00866107">
      <w:pPr>
        <w:tabs>
          <w:tab w:val="left" w:pos="0"/>
        </w:tabs>
        <w:ind w:firstLine="360"/>
        <w:jc w:val="center"/>
      </w:pPr>
      <w:r>
        <w:rPr>
          <w:position w:val="-32"/>
        </w:rPr>
        <w:object w:dxaOrig="2240" w:dyaOrig="760">
          <v:shape id="_x0000_i1044" type="#_x0000_t75" style="width:120.75pt;height:41.25pt" o:ole="">
            <v:imagedata r:id="rId43" o:title=""/>
          </v:shape>
          <o:OLEObject Type="Embed" ProgID="Equation.3" ShapeID="_x0000_i1044" DrawAspect="Content" ObjectID="_1697025548" r:id="rId44"/>
        </w:objec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Показатель характеризующий степень использования пробега автобуса в транспортном процессе – это коэффициент использования пробега.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Коэффициент использования пробега – это коэффициент равный отношению пробега с пассажирами к общему пробегу (т.е. сумма пробегов с пассажирами и без пассаж</w:t>
      </w:r>
      <w:r>
        <w:t>и</w:t>
      </w:r>
      <w:r>
        <w:t>ров).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Пробег без пассажиров называется непроизводительным пробегом.</w:t>
      </w:r>
    </w:p>
    <w:p w:rsidR="00866107" w:rsidRDefault="00866107" w:rsidP="00866107">
      <w:pPr>
        <w:tabs>
          <w:tab w:val="left" w:pos="0"/>
        </w:tabs>
        <w:ind w:firstLine="360"/>
        <w:jc w:val="center"/>
      </w:pPr>
      <w:r>
        <w:rPr>
          <w:position w:val="-32"/>
        </w:rPr>
        <w:object w:dxaOrig="2340" w:dyaOrig="720">
          <v:shape id="_x0000_i1045" type="#_x0000_t75" style="width:126pt;height:39pt" o:ole="">
            <v:imagedata r:id="rId45" o:title=""/>
          </v:shape>
          <o:OLEObject Type="Embed" ProgID="Equation.3" ShapeID="_x0000_i1045" DrawAspect="Content" ObjectID="_1697025549" r:id="rId46"/>
        </w:objec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Техническая скорость движения и средняя скорость движения за время простоев и дв</w:t>
      </w:r>
      <w:r>
        <w:t>и</w:t>
      </w:r>
      <w:r>
        <w:t>жения в пути, связанные с регулированием движения ( простои из-за светофора, пер</w:t>
      </w:r>
      <w:r>
        <w:t>е</w:t>
      </w:r>
      <w:r>
        <w:t>грузки проезжей части, проверка органами движения).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Время рейса – законченный цикл транспортного процесса, который включает весь ко</w:t>
      </w:r>
      <w:r>
        <w:t>м</w:t>
      </w:r>
      <w:r>
        <w:t>плекс транспортных операций происходящих за пробег автомобиля от начального до коне</w:t>
      </w:r>
      <w:r>
        <w:t>ч</w:t>
      </w:r>
      <w:r>
        <w:t>ного пункта маршрута. Время рейса складывается из времени движения, вр</w:t>
      </w:r>
      <w:r>
        <w:t>е</w:t>
      </w:r>
      <w:r>
        <w:t>мени остановки для посадки и высадки пассажиров и времени простоя автобуса на конечных пунктах ма</w:t>
      </w:r>
      <w:r>
        <w:t>р</w:t>
      </w:r>
      <w:r>
        <w:t>шрута.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Число пассажиров находящихся в автобусе</w:t>
      </w:r>
    </w:p>
    <w:p w:rsidR="00866107" w:rsidRDefault="00866107" w:rsidP="00866107">
      <w:pPr>
        <w:tabs>
          <w:tab w:val="left" w:pos="0"/>
        </w:tabs>
        <w:ind w:firstLine="360"/>
        <w:jc w:val="center"/>
      </w:pPr>
      <w:r>
        <w:rPr>
          <w:position w:val="-14"/>
        </w:rPr>
        <w:object w:dxaOrig="1359" w:dyaOrig="380">
          <v:shape id="_x0000_i1046" type="#_x0000_t75" style="width:68.25pt;height:18.75pt" o:ole="">
            <v:imagedata r:id="rId47" o:title=""/>
          </v:shape>
          <o:OLEObject Type="Embed" ProgID="Equation.3" ShapeID="_x0000_i1046" DrawAspect="Content" ObjectID="_1697025550" r:id="rId48"/>
        </w:objec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Т.к. во время одного рейса пассажиры в автобусе сменяются, то число перевезенных за рейс пассажиров</w:t>
      </w:r>
    </w:p>
    <w:p w:rsidR="00866107" w:rsidRDefault="00866107" w:rsidP="00866107">
      <w:pPr>
        <w:tabs>
          <w:tab w:val="left" w:pos="0"/>
        </w:tabs>
        <w:ind w:firstLine="360"/>
        <w:jc w:val="center"/>
      </w:pPr>
      <w:r>
        <w:rPr>
          <w:position w:val="-14"/>
        </w:rPr>
        <w:object w:dxaOrig="1860" w:dyaOrig="380">
          <v:shape id="_x0000_i1047" type="#_x0000_t75" style="width:93pt;height:18.75pt" o:ole="">
            <v:imagedata r:id="rId49" o:title=""/>
          </v:shape>
          <o:OLEObject Type="Embed" ProgID="Equation.3" ShapeID="_x0000_i1047" DrawAspect="Content" ObjectID="_1697025551" r:id="rId50"/>
        </w:objec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lastRenderedPageBreak/>
        <w:t>Коэффициентом сменности называется  отношение числа перевезенных за рейс пассаж</w:t>
      </w:r>
      <w:r>
        <w:t>и</w:t>
      </w:r>
      <w:r>
        <w:t>ров к среднему числу используемых мест в автобусе. Коэффициент сменности численно р</w:t>
      </w:r>
      <w:r>
        <w:t>а</w:t>
      </w:r>
      <w:r>
        <w:t>вен среднему числу пассажиров, перевезенных на одном фактически используемом месте, либо равен отношению длины маршрута к среднему расстоянию поездки пассаж</w:t>
      </w:r>
      <w:r>
        <w:t>и</w:t>
      </w:r>
      <w:r>
        <w:t>ров.</w:t>
      </w:r>
    </w:p>
    <w:p w:rsidR="00866107" w:rsidRDefault="00866107" w:rsidP="00866107">
      <w:pPr>
        <w:tabs>
          <w:tab w:val="left" w:pos="0"/>
        </w:tabs>
        <w:jc w:val="center"/>
      </w:pPr>
      <w:r>
        <w:rPr>
          <w:position w:val="-30"/>
        </w:rPr>
        <w:object w:dxaOrig="999" w:dyaOrig="700">
          <v:shape id="_x0000_i1048" type="#_x0000_t75" style="width:54pt;height:38.25pt" o:ole="">
            <v:imagedata r:id="rId51" o:title=""/>
          </v:shape>
          <o:OLEObject Type="Embed" ProgID="Equation.3" ShapeID="_x0000_i1048" DrawAspect="Content" ObjectID="_1697025552" r:id="rId52"/>
        </w:objec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Среднее расстояние поездки пассажиров – это среднеарифметическое значение всех ра</w:t>
      </w:r>
      <w:r>
        <w:t>с</w:t>
      </w:r>
      <w:r>
        <w:t>стояний поездок пассажиров.</w:t>
      </w:r>
    </w:p>
    <w:p w:rsidR="00866107" w:rsidRDefault="00866107" w:rsidP="00866107">
      <w:pPr>
        <w:tabs>
          <w:tab w:val="left" w:pos="0"/>
        </w:tabs>
        <w:ind w:firstLine="360"/>
        <w:jc w:val="center"/>
      </w:pPr>
      <w:r>
        <w:rPr>
          <w:position w:val="-28"/>
        </w:rPr>
        <w:object w:dxaOrig="1160" w:dyaOrig="740">
          <v:shape id="_x0000_i1049" type="#_x0000_t75" style="width:62.25pt;height:39.75pt" o:ole="">
            <v:imagedata r:id="rId53" o:title=""/>
          </v:shape>
          <o:OLEObject Type="Embed" ProgID="Equation.3" ShapeID="_x0000_i1049" DrawAspect="Content" ObjectID="_1697025553" r:id="rId54"/>
        </w:object>
      </w:r>
    </w:p>
    <w:p w:rsidR="00866107" w:rsidRDefault="00866107" w:rsidP="00866107">
      <w:pPr>
        <w:ind w:firstLine="360"/>
        <w:jc w:val="both"/>
      </w:pPr>
      <w:r>
        <w:t>Транспортная работа автобуса за рейс</w:t>
      </w:r>
    </w:p>
    <w:p w:rsidR="00866107" w:rsidRDefault="00866107" w:rsidP="00866107">
      <w:pPr>
        <w:ind w:left="360" w:firstLine="360"/>
        <w:jc w:val="both"/>
      </w:pPr>
      <w:r>
        <w:rPr>
          <w:position w:val="-14"/>
        </w:rPr>
        <w:object w:dxaOrig="1160" w:dyaOrig="380">
          <v:shape id="_x0000_i1050" type="#_x0000_t75" style="width:57.75pt;height:18.75pt" o:ole="">
            <v:imagedata r:id="rId55" o:title=""/>
          </v:shape>
          <o:OLEObject Type="Embed" ProgID="Equation.3" ShapeID="_x0000_i1050" DrawAspect="Content" ObjectID="_1697025554" r:id="rId56"/>
        </w:object>
      </w:r>
      <w:r>
        <w:tab/>
      </w:r>
      <w:r>
        <w:tab/>
      </w:r>
      <w:r>
        <w:rPr>
          <w:position w:val="-14"/>
        </w:rPr>
        <w:object w:dxaOrig="1860" w:dyaOrig="380">
          <v:shape id="_x0000_i1051" type="#_x0000_t75" style="width:93pt;height:18.75pt" o:ole="">
            <v:imagedata r:id="rId57" o:title=""/>
          </v:shape>
          <o:OLEObject Type="Embed" ProgID="Equation.3" ShapeID="_x0000_i1051" DrawAspect="Content" ObjectID="_1697025555" r:id="rId58"/>
        </w:object>
      </w:r>
      <w:r>
        <w:tab/>
      </w:r>
      <w:r>
        <w:tab/>
      </w:r>
      <w:r>
        <w:rPr>
          <w:position w:val="-12"/>
        </w:rPr>
        <w:object w:dxaOrig="2140" w:dyaOrig="360">
          <v:shape id="_x0000_i1052" type="#_x0000_t75" style="width:107.25pt;height:18pt" o:ole="">
            <v:imagedata r:id="rId59" o:title=""/>
          </v:shape>
          <o:OLEObject Type="Embed" ProgID="Equation.3" ShapeID="_x0000_i1052" DrawAspect="Content" ObjectID="_1697025556" r:id="rId60"/>
        </w:objec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Производительность автобуса определяется числом перевезенных пассажиров и числом выполненных пас.км за час работы на линии.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 xml:space="preserve">Часовую производительность можно получить, если разделить показатели </w:t>
      </w:r>
      <w:r>
        <w:rPr>
          <w:lang w:val="en-US"/>
        </w:rPr>
        <w:t>Q</w:t>
      </w:r>
      <w:r>
        <w:rPr>
          <w:vertAlign w:val="subscript"/>
        </w:rPr>
        <w:t>р</w:t>
      </w:r>
      <w:r>
        <w:t xml:space="preserve"> и Р на вр</w:t>
      </w:r>
      <w:r>
        <w:t>е</w:t>
      </w:r>
      <w:r>
        <w:t>мя рейса с учетом использования пробега.</w:t>
      </w:r>
    </w:p>
    <w:p w:rsidR="00866107" w:rsidRDefault="00866107" w:rsidP="00866107">
      <w:pPr>
        <w:tabs>
          <w:tab w:val="left" w:pos="360"/>
        </w:tabs>
        <w:ind w:left="360"/>
        <w:jc w:val="both"/>
      </w:pPr>
    </w:p>
    <w:p w:rsidR="00866107" w:rsidRDefault="00866107" w:rsidP="00866107">
      <w:pPr>
        <w:tabs>
          <w:tab w:val="left" w:pos="360"/>
        </w:tabs>
        <w:ind w:left="360"/>
        <w:jc w:val="both"/>
      </w:pPr>
      <w:r>
        <w:rPr>
          <w:position w:val="-32"/>
        </w:rPr>
        <w:object w:dxaOrig="2520" w:dyaOrig="740">
          <v:shape id="_x0000_i1053" type="#_x0000_t75" style="width:135.75pt;height:39.75pt" o:ole="">
            <v:imagedata r:id="rId61" o:title=""/>
          </v:shape>
          <o:OLEObject Type="Embed" ProgID="Equation.3" ShapeID="_x0000_i1053" DrawAspect="Content" ObjectID="_1697025557" r:id="rId62"/>
        </w:object>
      </w:r>
    </w:p>
    <w:p w:rsidR="00866107" w:rsidRDefault="00866107" w:rsidP="00866107">
      <w:pPr>
        <w:tabs>
          <w:tab w:val="left" w:pos="360"/>
        </w:tabs>
        <w:ind w:left="360"/>
        <w:jc w:val="both"/>
      </w:pPr>
      <w:r>
        <w:rPr>
          <w:position w:val="-62"/>
        </w:rPr>
        <w:object w:dxaOrig="8320" w:dyaOrig="1359">
          <v:shape id="_x0000_i1054" type="#_x0000_t75" style="width:434.25pt;height:71.25pt" o:ole="">
            <v:imagedata r:id="rId63" o:title=""/>
          </v:shape>
          <o:OLEObject Type="Embed" ProgID="Equation.3" ShapeID="_x0000_i1054" DrawAspect="Content" ObjectID="_1697025558" r:id="rId64"/>
        </w:object>
      </w:r>
    </w:p>
    <w:p w:rsidR="00866107" w:rsidRDefault="00866107" w:rsidP="00866107">
      <w:pPr>
        <w:tabs>
          <w:tab w:val="left" w:pos="0"/>
        </w:tabs>
        <w:ind w:firstLine="360"/>
        <w:jc w:val="both"/>
      </w:pP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Общим пробегом называется расстояние проходимое автобусом за время его раб</w:t>
      </w:r>
      <w:r>
        <w:t>о</w:t>
      </w:r>
      <w:r>
        <w:t xml:space="preserve">ты. 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Пробег с пассажирами называется рабочим пробегом (производительным), т.к. за этот пробег производится транспортная работа. При подаче подвижного состава от места в</w:t>
      </w:r>
      <w:r>
        <w:t>ы</w:t>
      </w:r>
      <w:r>
        <w:t>садки к месту посадки пробег считается производительным, т.к. он считается с</w:t>
      </w:r>
      <w:r>
        <w:t>о</w:t>
      </w:r>
      <w:r>
        <w:t>ставной частью транспортной работы.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Непроизводительным пробегом называется путь следования автобуса без пассажиров, с</w:t>
      </w:r>
      <w:r>
        <w:t>о</w:t>
      </w:r>
      <w:r>
        <w:t>вершаемым им во время пребывания на линии.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Нулевым пробегом называется подготовительный пробег для выполнения транспортной работы, т.е. пробег вызванный необходимостью подачи автобуса из гаража к месту работы (к началу маршрута) и от места работы автобуса до гаража. К нулевому пробегу относятся з</w:t>
      </w:r>
      <w:r>
        <w:t>а</w:t>
      </w:r>
      <w:r>
        <w:t>езды автобуса, связанные с выполнением транспортного процесса на запра</w:t>
      </w:r>
      <w:r>
        <w:t>в</w:t>
      </w:r>
      <w:r>
        <w:t>ку, ТО и ремонт.</w:t>
      </w:r>
    </w:p>
    <w:p w:rsidR="00866107" w:rsidRDefault="00866107" w:rsidP="00866107">
      <w:pPr>
        <w:tabs>
          <w:tab w:val="left" w:pos="0"/>
        </w:tabs>
        <w:ind w:left="360"/>
        <w:jc w:val="center"/>
      </w:pPr>
      <w:r>
        <w:rPr>
          <w:position w:val="-14"/>
        </w:rPr>
        <w:object w:dxaOrig="2439" w:dyaOrig="380">
          <v:shape id="_x0000_i1055" type="#_x0000_t75" style="width:122.25pt;height:18.75pt" o:ole="">
            <v:imagedata r:id="rId65" o:title=""/>
          </v:shape>
          <o:OLEObject Type="Embed" ProgID="Equation.3" ShapeID="_x0000_i1055" DrawAspect="Content" ObjectID="_1697025559" r:id="rId66"/>
        </w:objec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Скоростные свойства автобуса в определенных условиях эксплуатации наиболее полно определяются технической скоростью, которая зависит:</w:t>
      </w:r>
    </w:p>
    <w:p w:rsidR="00866107" w:rsidRDefault="00866107" w:rsidP="00866107">
      <w:pPr>
        <w:numPr>
          <w:ilvl w:val="0"/>
          <w:numId w:val="9"/>
        </w:numPr>
        <w:tabs>
          <w:tab w:val="clear" w:pos="1080"/>
          <w:tab w:val="left" w:pos="0"/>
          <w:tab w:val="num" w:pos="720"/>
        </w:tabs>
        <w:ind w:left="720"/>
        <w:jc w:val="both"/>
      </w:pPr>
      <w:r>
        <w:t>от конструктивных особенностей автобуса;</w:t>
      </w:r>
    </w:p>
    <w:p w:rsidR="00866107" w:rsidRDefault="00866107" w:rsidP="00866107">
      <w:pPr>
        <w:numPr>
          <w:ilvl w:val="0"/>
          <w:numId w:val="9"/>
        </w:numPr>
        <w:tabs>
          <w:tab w:val="clear" w:pos="1080"/>
          <w:tab w:val="left" w:pos="0"/>
          <w:tab w:val="num" w:pos="720"/>
        </w:tabs>
        <w:ind w:left="720"/>
        <w:jc w:val="both"/>
      </w:pPr>
      <w:r>
        <w:t>от мастерства вождения;</w:t>
      </w:r>
    </w:p>
    <w:p w:rsidR="00866107" w:rsidRDefault="00866107" w:rsidP="00866107">
      <w:pPr>
        <w:numPr>
          <w:ilvl w:val="0"/>
          <w:numId w:val="9"/>
        </w:numPr>
        <w:tabs>
          <w:tab w:val="clear" w:pos="1080"/>
          <w:tab w:val="left" w:pos="0"/>
          <w:tab w:val="num" w:pos="720"/>
        </w:tabs>
        <w:ind w:left="720"/>
        <w:jc w:val="both"/>
      </w:pPr>
      <w:r>
        <w:t>дорожных условий;</w:t>
      </w:r>
    </w:p>
    <w:p w:rsidR="00866107" w:rsidRDefault="00866107" w:rsidP="00866107">
      <w:pPr>
        <w:numPr>
          <w:ilvl w:val="0"/>
          <w:numId w:val="9"/>
        </w:numPr>
        <w:tabs>
          <w:tab w:val="clear" w:pos="1080"/>
          <w:tab w:val="left" w:pos="0"/>
          <w:tab w:val="num" w:pos="720"/>
        </w:tabs>
        <w:ind w:left="720"/>
        <w:jc w:val="both"/>
      </w:pPr>
      <w:r>
        <w:t>интенсивности потока транспортных средств;</w:t>
      </w:r>
    </w:p>
    <w:p w:rsidR="00866107" w:rsidRDefault="00866107" w:rsidP="00866107">
      <w:pPr>
        <w:numPr>
          <w:ilvl w:val="0"/>
          <w:numId w:val="9"/>
        </w:numPr>
        <w:tabs>
          <w:tab w:val="clear" w:pos="1080"/>
          <w:tab w:val="left" w:pos="0"/>
          <w:tab w:val="num" w:pos="720"/>
        </w:tabs>
        <w:ind w:left="720"/>
        <w:jc w:val="both"/>
      </w:pPr>
      <w:r>
        <w:t>организации дорожного движения.</w:t>
      </w:r>
    </w:p>
    <w:p w:rsidR="00866107" w:rsidRDefault="00866107" w:rsidP="00866107">
      <w:pPr>
        <w:numPr>
          <w:ilvl w:val="0"/>
          <w:numId w:val="9"/>
        </w:numPr>
        <w:tabs>
          <w:tab w:val="clear" w:pos="1080"/>
          <w:tab w:val="left" w:pos="720"/>
        </w:tabs>
        <w:ind w:left="720"/>
        <w:jc w:val="both"/>
      </w:pPr>
      <w:r>
        <w:t>эксплутационных качеств автобусов (динамичность, плавность хода, маневре</w:t>
      </w:r>
      <w:r>
        <w:t>н</w:t>
      </w:r>
      <w:r>
        <w:t>ность, проходимость);</w:t>
      </w:r>
    </w:p>
    <w:p w:rsidR="00866107" w:rsidRDefault="00866107" w:rsidP="00866107">
      <w:pPr>
        <w:numPr>
          <w:ilvl w:val="0"/>
          <w:numId w:val="9"/>
        </w:numPr>
        <w:tabs>
          <w:tab w:val="clear" w:pos="1080"/>
          <w:tab w:val="left" w:pos="720"/>
        </w:tabs>
        <w:ind w:left="720"/>
        <w:jc w:val="both"/>
      </w:pPr>
      <w:r>
        <w:lastRenderedPageBreak/>
        <w:t>элементов организации пассажирских перевозок (длина маршрута, частота движ</w:t>
      </w:r>
      <w:r>
        <w:t>е</w:t>
      </w:r>
      <w:r>
        <w:t>ния автобусов, частота остановок, полнота наполнения автобусов пассажир</w:t>
      </w:r>
      <w:r>
        <w:t>а</w:t>
      </w:r>
      <w:r>
        <w:t>ми).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Т.к. общее время движения автобусов в реальных условиях состоит из времени движ</w:t>
      </w:r>
      <w:r>
        <w:t>е</w:t>
      </w:r>
      <w:r>
        <w:t>ния (</w:t>
      </w:r>
      <w:r>
        <w:rPr>
          <w:lang w:val="en-US"/>
        </w:rPr>
        <w:t>t</w:t>
      </w:r>
      <w:r>
        <w:rPr>
          <w:vertAlign w:val="subscript"/>
        </w:rPr>
        <w:t>1</w:t>
      </w:r>
      <w:r>
        <w:t>), времени разгона (</w:t>
      </w:r>
      <w:r>
        <w:rPr>
          <w:lang w:val="en-US"/>
        </w:rPr>
        <w:t>t</w:t>
      </w:r>
      <w:r>
        <w:rPr>
          <w:vertAlign w:val="subscript"/>
        </w:rPr>
        <w:t>2</w:t>
      </w:r>
      <w:r>
        <w:t>), времени замедления хода (</w:t>
      </w:r>
      <w:r>
        <w:rPr>
          <w:lang w:val="en-US"/>
        </w:rPr>
        <w:t>t</w:t>
      </w:r>
      <w:r>
        <w:rPr>
          <w:vertAlign w:val="subscript"/>
        </w:rPr>
        <w:t>3</w:t>
      </w:r>
      <w:r>
        <w:t>), времени торможения (</w:t>
      </w:r>
      <w:r>
        <w:rPr>
          <w:lang w:val="en-US"/>
        </w:rPr>
        <w:t>t</w:t>
      </w:r>
      <w:r>
        <w:rPr>
          <w:vertAlign w:val="subscript"/>
        </w:rPr>
        <w:t>4</w:t>
      </w:r>
      <w:r>
        <w:t>), времени вынужденных остановок (</w:t>
      </w:r>
      <w:r>
        <w:rPr>
          <w:lang w:val="en-US"/>
        </w:rPr>
        <w:t>t</w:t>
      </w:r>
      <w:r>
        <w:rPr>
          <w:vertAlign w:val="subscript"/>
        </w:rPr>
        <w:t>5</w:t>
      </w:r>
      <w:r>
        <w:t>), тогда</w:t>
      </w:r>
    </w:p>
    <w:p w:rsidR="00866107" w:rsidRDefault="00866107" w:rsidP="00866107">
      <w:pPr>
        <w:tabs>
          <w:tab w:val="left" w:pos="0"/>
        </w:tabs>
        <w:ind w:firstLine="360"/>
        <w:jc w:val="center"/>
      </w:pPr>
      <w:r>
        <w:rPr>
          <w:position w:val="-30"/>
        </w:rPr>
        <w:object w:dxaOrig="2540" w:dyaOrig="700">
          <v:shape id="_x0000_i1056" type="#_x0000_t75" style="width:126.75pt;height:35.25pt" o:ole="">
            <v:imagedata r:id="rId67" o:title=""/>
          </v:shape>
          <o:OLEObject Type="Embed" ProgID="Equation.3" ShapeID="_x0000_i1056" DrawAspect="Content" ObjectID="_1697025560" r:id="rId68"/>
        </w:objec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Эксплутационная скорость – это средняя скорость движения автобуса за время нахожд</w:t>
      </w:r>
      <w:r>
        <w:t>е</w:t>
      </w:r>
      <w:r>
        <w:t>ния его на линии. Эксплутационная скорость характеризует и</w:t>
      </w:r>
      <w:r>
        <w:t>н</w:t>
      </w:r>
      <w:r>
        <w:t>тенсивность выполнения транспортного процесса.</w:t>
      </w:r>
    </w:p>
    <w:p w:rsidR="00866107" w:rsidRDefault="00866107" w:rsidP="00866107">
      <w:pPr>
        <w:tabs>
          <w:tab w:val="left" w:pos="0"/>
        </w:tabs>
        <w:ind w:firstLine="360"/>
        <w:jc w:val="center"/>
      </w:pPr>
      <w:r>
        <w:rPr>
          <w:position w:val="-32"/>
        </w:rPr>
        <w:object w:dxaOrig="1500" w:dyaOrig="720">
          <v:shape id="_x0000_i1057" type="#_x0000_t75" style="width:75pt;height:36pt" o:ole="">
            <v:imagedata r:id="rId69" o:title=""/>
          </v:shape>
          <o:OLEObject Type="Embed" ProgID="Equation.3" ShapeID="_x0000_i1057" DrawAspect="Content" ObjectID="_1697025561" r:id="rId70"/>
        </w:objec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Отношение технической скорости к эксплутационной называется коэффициентом и</w:t>
      </w:r>
      <w:r>
        <w:t>с</w:t>
      </w:r>
      <w:r>
        <w:t>пользования рабочего времени</w:t>
      </w:r>
    </w:p>
    <w:p w:rsidR="00866107" w:rsidRDefault="00866107" w:rsidP="00866107">
      <w:pPr>
        <w:tabs>
          <w:tab w:val="left" w:pos="0"/>
        </w:tabs>
        <w:ind w:firstLine="360"/>
        <w:jc w:val="center"/>
      </w:pPr>
      <w:r>
        <w:rPr>
          <w:position w:val="-30"/>
        </w:rPr>
        <w:object w:dxaOrig="760" w:dyaOrig="700">
          <v:shape id="_x0000_i1058" type="#_x0000_t75" style="width:38.25pt;height:35.25pt" o:ole="">
            <v:imagedata r:id="rId71" o:title=""/>
          </v:shape>
          <o:OLEObject Type="Embed" ProgID="Equation.3" ShapeID="_x0000_i1058" DrawAspect="Content" ObjectID="_1697025562" r:id="rId72"/>
        </w:objec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Эксплутационная скорость зависит от условий и организации перевозочного процесса, и с увеличением длины маршрута она увеличивается и постепенно приближается к технич</w:t>
      </w:r>
      <w:r>
        <w:t>е</w:t>
      </w:r>
      <w:r>
        <w:t>ской скорости, поскольку простои автобуса в единицу времени уменьшаются.</w:t>
      </w:r>
    </w:p>
    <w:p w:rsidR="00866107" w:rsidRDefault="00866107" w:rsidP="00866107">
      <w:pPr>
        <w:tabs>
          <w:tab w:val="left" w:pos="0"/>
        </w:tabs>
        <w:ind w:firstLine="360"/>
        <w:jc w:val="both"/>
      </w:pPr>
      <w:r>
        <w:t>Скорость сообщения (средняя скорость движения пассажиров) определяется отнош</w:t>
      </w:r>
      <w:r>
        <w:t>е</w:t>
      </w:r>
      <w:r>
        <w:t>нием расстояния перевозок пассажиров ко времени нахождения их в пути с момента окончания посадки до момента начала высадки пассажиров. Да</w:t>
      </w:r>
      <w:r>
        <w:t>н</w:t>
      </w:r>
      <w:r>
        <w:t>ную скорость называют маршрутной.</w:t>
      </w:r>
    </w:p>
    <w:p w:rsidR="00866107" w:rsidRDefault="00866107" w:rsidP="00866107">
      <w:pPr>
        <w:tabs>
          <w:tab w:val="left" w:pos="0"/>
        </w:tabs>
        <w:ind w:firstLine="360"/>
        <w:jc w:val="center"/>
        <w:rPr>
          <w:vertAlign w:val="subscript"/>
        </w:rPr>
      </w:pPr>
      <w:r>
        <w:rPr>
          <w:position w:val="-32"/>
        </w:rPr>
        <w:object w:dxaOrig="1540" w:dyaOrig="720">
          <v:shape id="_x0000_i1059" type="#_x0000_t75" style="width:77.25pt;height:36pt" o:ole="">
            <v:imagedata r:id="rId73" o:title=""/>
          </v:shape>
          <o:OLEObject Type="Embed" ProgID="Equation.3" ShapeID="_x0000_i1059" DrawAspect="Content" ObjectID="_1697025563" r:id="rId74"/>
        </w:object>
      </w:r>
      <w:r>
        <w:tab/>
      </w:r>
      <w:r>
        <w:tab/>
      </w:r>
      <w:r>
        <w:tab/>
      </w:r>
      <w:r>
        <w:rPr>
          <w:lang w:val="en-US"/>
        </w:rPr>
        <w:t>V</w:t>
      </w:r>
      <w:r>
        <w:rPr>
          <w:vertAlign w:val="subscript"/>
        </w:rPr>
        <w:t>э</w:t>
      </w:r>
      <w:r>
        <w:t>&lt;</w:t>
      </w:r>
      <w:r>
        <w:rPr>
          <w:lang w:val="en-US"/>
        </w:rPr>
        <w:t>V</w:t>
      </w:r>
      <w:r>
        <w:rPr>
          <w:vertAlign w:val="subscript"/>
        </w:rPr>
        <w:t>сооб</w:t>
      </w:r>
      <w:r>
        <w:t>&lt;</w:t>
      </w:r>
      <w:r>
        <w:rPr>
          <w:lang w:val="en-US"/>
        </w:rPr>
        <w:t>V</w:t>
      </w:r>
      <w:r>
        <w:rPr>
          <w:vertAlign w:val="subscript"/>
        </w:rPr>
        <w:t>т</w:t>
      </w:r>
    </w:p>
    <w:p w:rsidR="00707B45" w:rsidRDefault="00707B45">
      <w:bookmarkStart w:id="0" w:name="_GoBack"/>
      <w:bookmarkEnd w:id="0"/>
    </w:p>
    <w:sectPr w:rsidR="00707B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746074"/>
    <w:multiLevelType w:val="hybridMultilevel"/>
    <w:tmpl w:val="0B480410"/>
    <w:lvl w:ilvl="0" w:tplc="FFFFFFFF">
      <w:start w:val="1"/>
      <w:numFmt w:val="decimal"/>
      <w:lvlText w:val="%1."/>
      <w:lvlJc w:val="left"/>
      <w:pPr>
        <w:tabs>
          <w:tab w:val="num" w:pos="975"/>
        </w:tabs>
        <w:ind w:left="975" w:hanging="61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96029A2"/>
    <w:multiLevelType w:val="hybridMultilevel"/>
    <w:tmpl w:val="476C7F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8E57705"/>
    <w:multiLevelType w:val="hybridMultilevel"/>
    <w:tmpl w:val="73FAD9FA"/>
    <w:lvl w:ilvl="0" w:tplc="FFFFFFFF">
      <w:start w:val="1"/>
      <w:numFmt w:val="decimal"/>
      <w:lvlText w:val="%1."/>
      <w:lvlJc w:val="left"/>
      <w:pPr>
        <w:tabs>
          <w:tab w:val="num" w:pos="972"/>
        </w:tabs>
        <w:ind w:left="972" w:hanging="63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22"/>
        </w:tabs>
        <w:ind w:left="1422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42"/>
        </w:tabs>
        <w:ind w:left="214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62"/>
        </w:tabs>
        <w:ind w:left="286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582"/>
        </w:tabs>
        <w:ind w:left="358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02"/>
        </w:tabs>
        <w:ind w:left="430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22"/>
        </w:tabs>
        <w:ind w:left="502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42"/>
        </w:tabs>
        <w:ind w:left="574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62"/>
        </w:tabs>
        <w:ind w:left="6462" w:hanging="180"/>
      </w:pPr>
    </w:lvl>
  </w:abstractNum>
  <w:abstractNum w:abstractNumId="3">
    <w:nsid w:val="3EF92371"/>
    <w:multiLevelType w:val="hybridMultilevel"/>
    <w:tmpl w:val="BAC4AAF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EC75485"/>
    <w:multiLevelType w:val="hybridMultilevel"/>
    <w:tmpl w:val="4EDEFEC2"/>
    <w:lvl w:ilvl="0" w:tplc="FFFFFFFF">
      <w:start w:val="1"/>
      <w:numFmt w:val="decimal"/>
      <w:lvlText w:val="%1."/>
      <w:lvlJc w:val="left"/>
      <w:pPr>
        <w:tabs>
          <w:tab w:val="num" w:pos="702"/>
        </w:tabs>
        <w:ind w:left="7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22"/>
        </w:tabs>
        <w:ind w:left="1422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42"/>
        </w:tabs>
        <w:ind w:left="214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62"/>
        </w:tabs>
        <w:ind w:left="286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582"/>
        </w:tabs>
        <w:ind w:left="358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02"/>
        </w:tabs>
        <w:ind w:left="430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22"/>
        </w:tabs>
        <w:ind w:left="502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42"/>
        </w:tabs>
        <w:ind w:left="574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62"/>
        </w:tabs>
        <w:ind w:left="6462" w:hanging="180"/>
      </w:pPr>
    </w:lvl>
  </w:abstractNum>
  <w:abstractNum w:abstractNumId="5">
    <w:nsid w:val="63EA5D2E"/>
    <w:multiLevelType w:val="hybridMultilevel"/>
    <w:tmpl w:val="BEECE9EC"/>
    <w:lvl w:ilvl="0" w:tplc="FFFFFFFF">
      <w:start w:val="1"/>
      <w:numFmt w:val="decimal"/>
      <w:lvlText w:val="%1."/>
      <w:lvlJc w:val="left"/>
      <w:pPr>
        <w:tabs>
          <w:tab w:val="num" w:pos="990"/>
        </w:tabs>
        <w:ind w:left="990" w:hanging="63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4E03A43"/>
    <w:multiLevelType w:val="hybridMultilevel"/>
    <w:tmpl w:val="AC0CEDDE"/>
    <w:lvl w:ilvl="0" w:tplc="FFFFFFFF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65C8687E"/>
    <w:multiLevelType w:val="hybridMultilevel"/>
    <w:tmpl w:val="683055C2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CD7473A"/>
    <w:multiLevelType w:val="hybridMultilevel"/>
    <w:tmpl w:val="FB72F708"/>
    <w:lvl w:ilvl="0" w:tplc="FFFFFFFF">
      <w:start w:val="1"/>
      <w:numFmt w:val="decimal"/>
      <w:lvlText w:val="%1."/>
      <w:lvlJc w:val="left"/>
      <w:pPr>
        <w:tabs>
          <w:tab w:val="num" w:pos="975"/>
        </w:tabs>
        <w:ind w:left="975" w:hanging="61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2"/>
  </w:num>
  <w:num w:numId="5">
    <w:abstractNumId w:val="8"/>
  </w:num>
  <w:num w:numId="6">
    <w:abstractNumId w:val="3"/>
  </w:num>
  <w:num w:numId="7">
    <w:abstractNumId w:val="5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D47"/>
    <w:rsid w:val="00707B45"/>
    <w:rsid w:val="00866107"/>
    <w:rsid w:val="00DF5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865716-C082-4594-958C-354221DE3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61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66107"/>
    <w:pPr>
      <w:ind w:firstLine="360"/>
      <w:jc w:val="both"/>
    </w:pPr>
  </w:style>
  <w:style w:type="character" w:customStyle="1" w:styleId="a4">
    <w:name w:val="Основной текст с отступом Знак"/>
    <w:basedOn w:val="a0"/>
    <w:link w:val="a3"/>
    <w:rsid w:val="0086610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theme" Target="theme/theme1.xml"/><Relationship Id="rId7" Type="http://schemas.openxmlformats.org/officeDocument/2006/relationships/image" Target="media/image2.wmf"/><Relationship Id="rId71" Type="http://schemas.openxmlformats.org/officeDocument/2006/relationships/image" Target="media/image3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3085</Words>
  <Characters>17588</Characters>
  <Application>Microsoft Office Word</Application>
  <DocSecurity>0</DocSecurity>
  <Lines>146</Lines>
  <Paragraphs>41</Paragraphs>
  <ScaleCrop>false</ScaleCrop>
  <Company/>
  <LinksUpToDate>false</LinksUpToDate>
  <CharactersWithSpaces>20632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2021-10-29T09:12:00Z</dcterms:created>
  <dcterms:modified xsi:type="dcterms:W3CDTF">2021-10-29T09:12:00Z</dcterms:modified>
</cp:coreProperties>
</file>